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645A4" w14:textId="5C0F4E9B" w:rsidR="008A0BD2" w:rsidRPr="00EB5762" w:rsidRDefault="008A0BD2" w:rsidP="00726318">
      <w:pPr>
        <w:jc w:val="both"/>
        <w:rPr>
          <w:b/>
          <w:iCs/>
        </w:rPr>
      </w:pPr>
      <w:r w:rsidRPr="00EB5762">
        <w:rPr>
          <w:b/>
          <w:iCs/>
        </w:rPr>
        <w:t>Załącznik nr 6</w:t>
      </w:r>
      <w:r w:rsidR="00282CF9">
        <w:rPr>
          <w:b/>
          <w:iCs/>
        </w:rPr>
        <w:t xml:space="preserve"> do Porozumienia</w:t>
      </w:r>
    </w:p>
    <w:p w14:paraId="295415BA" w14:textId="681364E5" w:rsidR="008A0BD2" w:rsidRPr="00EB5762" w:rsidRDefault="008A0BD2" w:rsidP="00726318">
      <w:pPr>
        <w:jc w:val="both"/>
        <w:rPr>
          <w:b/>
          <w:iCs/>
        </w:rPr>
      </w:pPr>
      <w:r w:rsidRPr="00EB5762">
        <w:rPr>
          <w:b/>
          <w:iCs/>
        </w:rPr>
        <w:t>Zasady oznakowania w związku z finansowaniem programu „Czyste Powietrze” ze środków Krajowego Planu Odbudowy i Zwiększania</w:t>
      </w:r>
      <w:r w:rsidR="00441B0F">
        <w:rPr>
          <w:b/>
          <w:iCs/>
        </w:rPr>
        <w:t xml:space="preserve"> Odporności</w:t>
      </w:r>
      <w:r w:rsidR="009B43F3">
        <w:rPr>
          <w:b/>
          <w:iCs/>
        </w:rPr>
        <w:t xml:space="preserve"> oraz środków </w:t>
      </w:r>
      <w:r w:rsidR="009B43F3" w:rsidRPr="009B43F3">
        <w:rPr>
          <w:b/>
          <w:iCs/>
        </w:rPr>
        <w:t>Programu Fundusze Europejskie na Infrastrukturę, Klimat i Środowisko na lata 2021-2027 (FEnIKS)</w:t>
      </w:r>
    </w:p>
    <w:p w14:paraId="23B082A3" w14:textId="4E76112F" w:rsidR="00746871" w:rsidRDefault="00746871" w:rsidP="00726318">
      <w:pPr>
        <w:jc w:val="both"/>
        <w:rPr>
          <w:iCs/>
        </w:rPr>
      </w:pPr>
      <w:r>
        <w:rPr>
          <w:iCs/>
        </w:rPr>
        <w:t>P</w:t>
      </w:r>
      <w:r w:rsidR="00726318" w:rsidRPr="00EB5762">
        <w:rPr>
          <w:iCs/>
        </w:rPr>
        <w:t>rogram</w:t>
      </w:r>
      <w:r w:rsidR="00B33C20">
        <w:rPr>
          <w:iCs/>
        </w:rPr>
        <w:t xml:space="preserve"> priorytetowy</w:t>
      </w:r>
      <w:r w:rsidR="00726318" w:rsidRPr="00EB5762">
        <w:rPr>
          <w:iCs/>
        </w:rPr>
        <w:t xml:space="preserve"> „Czyste Powietrze”</w:t>
      </w:r>
      <w:r w:rsidR="0010123B">
        <w:rPr>
          <w:iCs/>
        </w:rPr>
        <w:t xml:space="preserve"> </w:t>
      </w:r>
      <w:r>
        <w:rPr>
          <w:iCs/>
        </w:rPr>
        <w:t>jest</w:t>
      </w:r>
      <w:r w:rsidR="00B33C20">
        <w:rPr>
          <w:iCs/>
        </w:rPr>
        <w:t xml:space="preserve"> </w:t>
      </w:r>
      <w:r>
        <w:rPr>
          <w:iCs/>
        </w:rPr>
        <w:t>finansowany</w:t>
      </w:r>
      <w:r w:rsidR="00726318" w:rsidRPr="00EB5762">
        <w:rPr>
          <w:iCs/>
        </w:rPr>
        <w:t xml:space="preserve"> ze środków Krajowego Planu Odbudowy i Zwiększania Odporności</w:t>
      </w:r>
      <w:r w:rsidR="00DC2A03" w:rsidRPr="00EB5762">
        <w:rPr>
          <w:iCs/>
        </w:rPr>
        <w:t xml:space="preserve"> </w:t>
      </w:r>
      <w:r w:rsidR="00776BEA">
        <w:rPr>
          <w:iCs/>
        </w:rPr>
        <w:t>(</w:t>
      </w:r>
      <w:r>
        <w:rPr>
          <w:iCs/>
        </w:rPr>
        <w:t>dalej: „</w:t>
      </w:r>
      <w:r w:rsidR="00776BEA">
        <w:rPr>
          <w:iCs/>
        </w:rPr>
        <w:t>KPO</w:t>
      </w:r>
      <w:r>
        <w:rPr>
          <w:iCs/>
        </w:rPr>
        <w:t>”</w:t>
      </w:r>
      <w:r w:rsidR="00776BEA">
        <w:rPr>
          <w:iCs/>
        </w:rPr>
        <w:t xml:space="preserve">) </w:t>
      </w:r>
      <w:r w:rsidR="009B43F3">
        <w:rPr>
          <w:iCs/>
        </w:rPr>
        <w:t xml:space="preserve">oraz ze </w:t>
      </w:r>
      <w:r w:rsidR="009B43F3" w:rsidRPr="00172DB0">
        <w:rPr>
          <w:iCs/>
        </w:rPr>
        <w:t>środków Programu Fundusze Europejskie na Infrastrukturę, Klimat i Środowisko na lata 2021-2027 (</w:t>
      </w:r>
      <w:r w:rsidR="00B33C20">
        <w:rPr>
          <w:iCs/>
        </w:rPr>
        <w:t xml:space="preserve">dalej: </w:t>
      </w:r>
      <w:r w:rsidR="009B43F3" w:rsidRPr="00172DB0">
        <w:rPr>
          <w:iCs/>
        </w:rPr>
        <w:t>FEnIKS)</w:t>
      </w:r>
      <w:r w:rsidR="006F6285" w:rsidRPr="00172DB0">
        <w:rPr>
          <w:iCs/>
        </w:rPr>
        <w:t xml:space="preserve"> </w:t>
      </w:r>
      <w:r w:rsidR="00B33C20" w:rsidRPr="00172DB0" w:rsidDel="00B33C20">
        <w:rPr>
          <w:iCs/>
        </w:rPr>
        <w:t xml:space="preserve"> </w:t>
      </w:r>
    </w:p>
    <w:p w14:paraId="0411DB45" w14:textId="5F07792E" w:rsidR="00E26E88" w:rsidRPr="009B43F3" w:rsidRDefault="000459A5" w:rsidP="009B43F3">
      <w:pPr>
        <w:jc w:val="both"/>
        <w:rPr>
          <w:iCs/>
        </w:rPr>
      </w:pPr>
      <w:r w:rsidRPr="000459A5">
        <w:rPr>
          <w:iCs/>
        </w:rPr>
        <w:t>Gmina, jako podmiot zaangażowany do realizacji zadań określonych w Porozumieniu w ramach   programu „Czyste Powietrze”, w zakresie, w jakim realizując Porozumienie bierze udział w</w:t>
      </w:r>
      <w:r w:rsidR="00B33C20">
        <w:rPr>
          <w:iCs/>
        </w:rPr>
        <w:t>e wdrażaniu KPO oraz FEnIKS</w:t>
      </w:r>
      <w:r w:rsidRPr="000459A5">
        <w:rPr>
          <w:iCs/>
        </w:rPr>
        <w:t>,  jest zobowiązana stosować w ramach prowadzonych działań informacyjno-promocyjnych wspólne oznaczeni</w:t>
      </w:r>
      <w:r w:rsidR="00B33C20">
        <w:rPr>
          <w:iCs/>
        </w:rPr>
        <w:t>e</w:t>
      </w:r>
      <w:r w:rsidRPr="000459A5">
        <w:rPr>
          <w:iCs/>
        </w:rPr>
        <w:t xml:space="preserve"> Funduszy Europejskich (FE) oraz Krajowego Planu Odbudowy i Zwiększania Odporności (KPO),  zasady informacji i promocji zgodnie ze Strategią Promocji i Informacji Krajowego Planu Odbudowy i Zwiększania Odporności wraz z Księgą Identyfikacji Wizualnej (dalej: „KIW”)</w:t>
      </w:r>
      <w:r>
        <w:rPr>
          <w:iCs/>
        </w:rPr>
        <w:t xml:space="preserve"> oraz </w:t>
      </w:r>
      <w:r w:rsidR="002E0769" w:rsidRPr="00172DB0">
        <w:t xml:space="preserve">Strategią komunikacji programu Fundusze Europejskie na Infrastrukturę, Klimat, Środowisko 2021-2027 </w:t>
      </w:r>
      <w:r>
        <w:rPr>
          <w:iCs/>
        </w:rPr>
        <w:t xml:space="preserve">wraz z </w:t>
      </w:r>
      <w:r w:rsidRPr="000459A5">
        <w:rPr>
          <w:iCs/>
        </w:rPr>
        <w:t xml:space="preserve"> Księg</w:t>
      </w:r>
      <w:r>
        <w:rPr>
          <w:iCs/>
        </w:rPr>
        <w:t>ą</w:t>
      </w:r>
      <w:r w:rsidRPr="000459A5">
        <w:rPr>
          <w:iCs/>
        </w:rPr>
        <w:t xml:space="preserve"> Tożsamości Wizualnej </w:t>
      </w:r>
      <w:bookmarkStart w:id="0" w:name="_Hlk176520138"/>
      <w:r w:rsidRPr="000459A5">
        <w:rPr>
          <w:iCs/>
        </w:rPr>
        <w:t>marki Fundusze Europejskie 2021 – 2027</w:t>
      </w:r>
      <w:bookmarkStart w:id="1" w:name="_Hlk176439051"/>
      <w:bookmarkEnd w:id="0"/>
      <w:r w:rsidR="008550CD">
        <w:rPr>
          <w:iCs/>
        </w:rPr>
        <w:t xml:space="preserve">. Oznaczenie </w:t>
      </w:r>
      <w:r w:rsidR="009B43F3" w:rsidRPr="009B43F3">
        <w:rPr>
          <w:iCs/>
        </w:rPr>
        <w:t>musi zawierać następujące znaki</w:t>
      </w:r>
      <w:bookmarkEnd w:id="1"/>
      <w:r w:rsidR="009B43F3" w:rsidRPr="009B43F3">
        <w:rPr>
          <w:iCs/>
        </w:rPr>
        <w:t>:</w:t>
      </w:r>
    </w:p>
    <w:p w14:paraId="10E314D6" w14:textId="509263C6" w:rsidR="009B43F3" w:rsidRPr="009B43F3" w:rsidRDefault="009B43F3" w:rsidP="009B43F3">
      <w:pPr>
        <w:jc w:val="both"/>
        <w:rPr>
          <w:iCs/>
        </w:rPr>
      </w:pPr>
      <w:r w:rsidRPr="009B43F3">
        <w:rPr>
          <w:iCs/>
        </w:rPr>
        <w:t>- znak Funduszy Europejskich lub znak właściwego programu, w przypadku PPCP jest to znak programu FEnIKS</w:t>
      </w:r>
      <w:r w:rsidR="006F6285">
        <w:rPr>
          <w:iCs/>
        </w:rPr>
        <w:t>,</w:t>
      </w:r>
    </w:p>
    <w:p w14:paraId="72A30971" w14:textId="0AA5BD8D" w:rsidR="009B43F3" w:rsidRPr="009B43F3" w:rsidRDefault="009B43F3" w:rsidP="009B43F3">
      <w:pPr>
        <w:jc w:val="both"/>
        <w:rPr>
          <w:iCs/>
        </w:rPr>
      </w:pPr>
      <w:r w:rsidRPr="009B43F3">
        <w:rPr>
          <w:iCs/>
        </w:rPr>
        <w:t>- znak barw Rzeczypospolitej Polskiej</w:t>
      </w:r>
      <w:r w:rsidR="006F6285">
        <w:rPr>
          <w:iCs/>
        </w:rPr>
        <w:t>,</w:t>
      </w:r>
    </w:p>
    <w:p w14:paraId="73AE1AA0" w14:textId="4F0E1893" w:rsidR="009B43F3" w:rsidRPr="009B43F3" w:rsidRDefault="009B43F3" w:rsidP="009B43F3">
      <w:pPr>
        <w:jc w:val="both"/>
        <w:rPr>
          <w:iCs/>
        </w:rPr>
      </w:pPr>
      <w:r w:rsidRPr="009B43F3">
        <w:rPr>
          <w:iCs/>
        </w:rPr>
        <w:t>- znak Unii Europejskiej</w:t>
      </w:r>
      <w:r w:rsidR="006F6285">
        <w:rPr>
          <w:iCs/>
        </w:rPr>
        <w:t>,</w:t>
      </w:r>
    </w:p>
    <w:p w14:paraId="359FFA40" w14:textId="35E94F35" w:rsidR="009B43F3" w:rsidRPr="009B43F3" w:rsidRDefault="009B43F3" w:rsidP="009B43F3">
      <w:pPr>
        <w:jc w:val="both"/>
        <w:rPr>
          <w:iCs/>
        </w:rPr>
      </w:pPr>
      <w:r w:rsidRPr="009B43F3">
        <w:rPr>
          <w:iCs/>
        </w:rPr>
        <w:t>- znak Krajowego Planu Odbudowy (po linii rozdzielającej).</w:t>
      </w:r>
    </w:p>
    <w:p w14:paraId="55502D5C" w14:textId="260F512F" w:rsidR="009B43F3" w:rsidRPr="009B43F3" w:rsidRDefault="009B43F3" w:rsidP="009B43F3">
      <w:pPr>
        <w:jc w:val="both"/>
        <w:rPr>
          <w:iCs/>
        </w:rPr>
      </w:pPr>
      <w:r w:rsidRPr="009B43F3">
        <w:rPr>
          <w:iCs/>
        </w:rPr>
        <w:t>Zalecamy, aby wspólne zestawienie znaków stosowane było do wszystkich nowych oraz aktualizowanych materiałów informacyjno-promocyjnych, w szczególności w zakresie:</w:t>
      </w:r>
    </w:p>
    <w:p w14:paraId="7FE90087" w14:textId="457E3B34" w:rsidR="009B43F3" w:rsidRDefault="009B43F3" w:rsidP="00E26E88">
      <w:pPr>
        <w:pStyle w:val="Akapitzlist"/>
        <w:numPr>
          <w:ilvl w:val="0"/>
          <w:numId w:val="3"/>
        </w:numPr>
        <w:jc w:val="both"/>
        <w:rPr>
          <w:iCs/>
        </w:rPr>
      </w:pPr>
      <w:r w:rsidRPr="00E26E88">
        <w:rPr>
          <w:iCs/>
        </w:rPr>
        <w:t>tablicy dla gminnych punktów konsultacyjno-informacyjnych programu Czyste Powietrze oraz roll-upów (zaktualizowane wzory są udostępnione na stronie czystepowietrze.gov.pl);</w:t>
      </w:r>
    </w:p>
    <w:p w14:paraId="28C640A4" w14:textId="6C9664B7" w:rsidR="009B43F3" w:rsidRDefault="009B43F3" w:rsidP="009B43F3">
      <w:pPr>
        <w:pStyle w:val="Akapitzlist"/>
        <w:numPr>
          <w:ilvl w:val="0"/>
          <w:numId w:val="3"/>
        </w:numPr>
        <w:jc w:val="both"/>
        <w:rPr>
          <w:iCs/>
        </w:rPr>
      </w:pPr>
      <w:r w:rsidRPr="00E26E88">
        <w:rPr>
          <w:iCs/>
        </w:rPr>
        <w:t>ulotek oraz broszur zawierających oznakowanie KPO, które są dostępne na stronie internetowej do pobrania;</w:t>
      </w:r>
    </w:p>
    <w:p w14:paraId="68671385" w14:textId="77777777" w:rsidR="00E26E88" w:rsidRDefault="009B43F3" w:rsidP="009B43F3">
      <w:pPr>
        <w:pStyle w:val="Akapitzlist"/>
        <w:numPr>
          <w:ilvl w:val="0"/>
          <w:numId w:val="3"/>
        </w:numPr>
        <w:jc w:val="both"/>
        <w:rPr>
          <w:iCs/>
        </w:rPr>
      </w:pPr>
      <w:r w:rsidRPr="00E26E88">
        <w:rPr>
          <w:iCs/>
        </w:rPr>
        <w:t>tablicy informacyjnej zawierającej oznakowanie programu „Czyste Powietrze”, w tym liczbę złożonych wniosków o dofinansowanie oraz sumaryczną kwotę wypłaconych dotacji;</w:t>
      </w:r>
    </w:p>
    <w:p w14:paraId="26083C57" w14:textId="3246FD10" w:rsidR="009B43F3" w:rsidRPr="00E26E88" w:rsidRDefault="009B43F3" w:rsidP="008550CD">
      <w:pPr>
        <w:pStyle w:val="Akapitzlist"/>
        <w:numPr>
          <w:ilvl w:val="0"/>
          <w:numId w:val="3"/>
        </w:numPr>
        <w:jc w:val="both"/>
        <w:rPr>
          <w:iCs/>
        </w:rPr>
      </w:pPr>
      <w:r w:rsidRPr="00E26E88">
        <w:rPr>
          <w:iCs/>
        </w:rPr>
        <w:t>innych materiałów informacyjno-promocyjnych dot. Programu.</w:t>
      </w:r>
    </w:p>
    <w:p w14:paraId="24FF9453" w14:textId="41579818" w:rsidR="009B43F3" w:rsidRPr="009B43F3" w:rsidRDefault="000459A5" w:rsidP="009B43F3">
      <w:pPr>
        <w:jc w:val="both"/>
        <w:rPr>
          <w:iCs/>
        </w:rPr>
      </w:pPr>
      <w:r>
        <w:rPr>
          <w:iCs/>
        </w:rPr>
        <w:t>W</w:t>
      </w:r>
      <w:r w:rsidR="009B43F3" w:rsidRPr="009B43F3">
        <w:rPr>
          <w:iCs/>
        </w:rPr>
        <w:t>spólne zestawienie znaków KPO i FEnIKS</w:t>
      </w:r>
      <w:r>
        <w:rPr>
          <w:iCs/>
        </w:rPr>
        <w:t xml:space="preserve"> </w:t>
      </w:r>
      <w:r w:rsidRPr="000459A5">
        <w:rPr>
          <w:iCs/>
        </w:rPr>
        <w:t>należy także stosować na gminnej stronie internetowej, w miejscu, gdzie publikowane są informacje o programie „Czyste Powietrze”.</w:t>
      </w:r>
    </w:p>
    <w:p w14:paraId="7BE9E8E6" w14:textId="46CFF2F9" w:rsidR="009B43F3" w:rsidRPr="008550CD" w:rsidRDefault="009B43F3" w:rsidP="009B43F3">
      <w:pPr>
        <w:jc w:val="both"/>
        <w:rPr>
          <w:b/>
          <w:bCs/>
          <w:iCs/>
        </w:rPr>
      </w:pPr>
      <w:r w:rsidRPr="008550CD">
        <w:rPr>
          <w:b/>
          <w:bCs/>
          <w:iCs/>
        </w:rPr>
        <w:t>Zasady stosowania oznakowania materiałów zawarte są w Księdze Identyfikacji Wizualne KPO oraz Księ</w:t>
      </w:r>
      <w:r w:rsidR="001E2144">
        <w:rPr>
          <w:b/>
          <w:bCs/>
          <w:iCs/>
        </w:rPr>
        <w:t>dze</w:t>
      </w:r>
      <w:r w:rsidRPr="008550CD">
        <w:rPr>
          <w:b/>
          <w:bCs/>
          <w:iCs/>
        </w:rPr>
        <w:t xml:space="preserve"> Tożsamości Wizualnej marki Fundusze Europejskie 2021 – 2027. Kluczowe założenia obejmują m.in.:</w:t>
      </w:r>
    </w:p>
    <w:p w14:paraId="5798BAF6" w14:textId="771BF51C" w:rsidR="009B43F3" w:rsidRPr="009B43F3" w:rsidRDefault="009B43F3" w:rsidP="009B43F3">
      <w:pPr>
        <w:jc w:val="both"/>
        <w:rPr>
          <w:iCs/>
        </w:rPr>
      </w:pPr>
      <w:r w:rsidRPr="009B43F3">
        <w:rPr>
          <w:iCs/>
        </w:rPr>
        <w:t>1.</w:t>
      </w:r>
      <w:r w:rsidRPr="009B43F3">
        <w:rPr>
          <w:iCs/>
        </w:rPr>
        <w:tab/>
        <w:t xml:space="preserve">Kolejność znaków: FEnIKS, barwy RP, znak NextGenerationEU oraz KPO (po linii rozdzielającej). Znaki powinny być zamieszczane z zachowaniem proporcji wskazanych w KIW. </w:t>
      </w:r>
    </w:p>
    <w:p w14:paraId="19494F81" w14:textId="77777777" w:rsidR="009B43F3" w:rsidRPr="009B43F3" w:rsidRDefault="009B43F3" w:rsidP="009B43F3">
      <w:pPr>
        <w:jc w:val="both"/>
        <w:rPr>
          <w:iCs/>
        </w:rPr>
      </w:pPr>
      <w:r w:rsidRPr="009B43F3">
        <w:rPr>
          <w:iCs/>
        </w:rPr>
        <w:t>2.</w:t>
      </w:r>
      <w:r w:rsidRPr="009B43F3">
        <w:rPr>
          <w:iCs/>
        </w:rPr>
        <w:tab/>
        <w:t>Na dokumentach i materiałach (m.in. produkty drukowane lub cyfrowe, strony internetowe i ich mobilne wersje, media społecznościowe) oznakowanie zawsze występuje w wersji pełnokolorowej. W przypadku zastosowania wersji czarno-białej nie umieszcza się znaku barw RP.</w:t>
      </w:r>
    </w:p>
    <w:p w14:paraId="2C7BBD10" w14:textId="77777777" w:rsidR="009B43F3" w:rsidRPr="009B43F3" w:rsidRDefault="009B43F3" w:rsidP="009B43F3">
      <w:pPr>
        <w:jc w:val="both"/>
        <w:rPr>
          <w:iCs/>
        </w:rPr>
      </w:pPr>
      <w:r w:rsidRPr="009B43F3">
        <w:rPr>
          <w:iCs/>
        </w:rPr>
        <w:lastRenderedPageBreak/>
        <w:t>3.</w:t>
      </w:r>
      <w:r w:rsidRPr="009B43F3">
        <w:rPr>
          <w:iCs/>
        </w:rPr>
        <w:tab/>
        <w:t>Inne znaki, jeśli są potrzebne, można umieścić poza zestawieniem – linią znaków FEnIKS, barw RP, NGEU, KPO (z wyjątkiem m.in. plakatów i naklejek zgodnych ze wzorami udostępnionymi na stronie internetowej Funduszy Europejskich/FEnIKS, w których nie można stosować innych znaków). Należy pamiętać, że liczba znaków w zestawieniu powyższego ciągu (tzn. w jednej linii) nie może przekraczać czterech, stąd przy dwóch źródłach finansowania mogą się w tej głównej linii znaleźć tylko znaki powyżej wymienione (linia znaków FEnIKS, barw RP, NGEU, KPO).</w:t>
      </w:r>
    </w:p>
    <w:p w14:paraId="66ED00E2" w14:textId="153D0856" w:rsidR="006F6285" w:rsidRPr="009B43F3" w:rsidRDefault="009B43F3" w:rsidP="009B43F3">
      <w:pPr>
        <w:jc w:val="both"/>
        <w:rPr>
          <w:iCs/>
        </w:rPr>
      </w:pPr>
      <w:r w:rsidRPr="009B43F3">
        <w:rPr>
          <w:iCs/>
        </w:rPr>
        <w:t>4.</w:t>
      </w:r>
      <w:r w:rsidRPr="009B43F3">
        <w:rPr>
          <w:iCs/>
        </w:rPr>
        <w:tab/>
        <w:t>W ramach przygotowywanych materiałów zalecane jest stosowanie czcionki Open Sans (załączamy do niniejszej korespondencji).</w:t>
      </w:r>
    </w:p>
    <w:p w14:paraId="56D12B44" w14:textId="77777777" w:rsidR="009B43F3" w:rsidRPr="009B43F3" w:rsidRDefault="009B43F3" w:rsidP="009B43F3">
      <w:pPr>
        <w:jc w:val="both"/>
        <w:rPr>
          <w:iCs/>
        </w:rPr>
      </w:pPr>
      <w:r w:rsidRPr="009B43F3">
        <w:rPr>
          <w:iCs/>
        </w:rPr>
        <w:t>Informacje dotyczące oznakowania oraz wzory można znaleźć na stronie: https://www.gov.pl/web/planodbudowy/strategia-promocji-i-informacji-kpo</w:t>
      </w:r>
    </w:p>
    <w:p w14:paraId="3175B130" w14:textId="77777777" w:rsidR="009B43F3" w:rsidRPr="009B43F3" w:rsidRDefault="009B43F3" w:rsidP="009B43F3">
      <w:pPr>
        <w:jc w:val="both"/>
        <w:rPr>
          <w:iCs/>
        </w:rPr>
      </w:pPr>
      <w:r w:rsidRPr="009B43F3">
        <w:rPr>
          <w:iCs/>
        </w:rPr>
        <w:t>oraz</w:t>
      </w:r>
    </w:p>
    <w:p w14:paraId="0B1B3DFB" w14:textId="77777777" w:rsidR="009B43F3" w:rsidRPr="009B43F3" w:rsidRDefault="009B43F3" w:rsidP="009B43F3">
      <w:pPr>
        <w:jc w:val="both"/>
        <w:rPr>
          <w:iCs/>
        </w:rPr>
      </w:pPr>
      <w:r w:rsidRPr="009B43F3">
        <w:rPr>
          <w:iCs/>
        </w:rPr>
        <w:t>https://www.feniks.gov.pl/strony/dowiedz-sie-wiecej-o-programie/promocja-programu/</w:t>
      </w:r>
    </w:p>
    <w:p w14:paraId="0DBD2F29" w14:textId="0B04495B" w:rsidR="009B43F3" w:rsidRDefault="009B43F3" w:rsidP="00726318">
      <w:pPr>
        <w:jc w:val="both"/>
        <w:rPr>
          <w:iCs/>
        </w:rPr>
      </w:pPr>
    </w:p>
    <w:p w14:paraId="16A9C048" w14:textId="77777777" w:rsidR="00726318" w:rsidRDefault="00726318" w:rsidP="00775825"/>
    <w:sectPr w:rsidR="00726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370D7D"/>
    <w:multiLevelType w:val="hybridMultilevel"/>
    <w:tmpl w:val="67E676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0E0BE6"/>
    <w:multiLevelType w:val="hybridMultilevel"/>
    <w:tmpl w:val="47DE7A94"/>
    <w:lvl w:ilvl="0" w:tplc="B62EA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817942">
    <w:abstractNumId w:val="1"/>
  </w:num>
  <w:num w:numId="2" w16cid:durableId="1587421835">
    <w:abstractNumId w:val="1"/>
  </w:num>
  <w:num w:numId="3" w16cid:durableId="1577325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07D"/>
    <w:rsid w:val="000459A5"/>
    <w:rsid w:val="00077263"/>
    <w:rsid w:val="000D79C3"/>
    <w:rsid w:val="0010123B"/>
    <w:rsid w:val="00130127"/>
    <w:rsid w:val="00155EFC"/>
    <w:rsid w:val="00172DB0"/>
    <w:rsid w:val="001C364D"/>
    <w:rsid w:val="001E2144"/>
    <w:rsid w:val="001F749C"/>
    <w:rsid w:val="002104C2"/>
    <w:rsid w:val="0025252A"/>
    <w:rsid w:val="00282CF9"/>
    <w:rsid w:val="002C62F3"/>
    <w:rsid w:val="002D0FDA"/>
    <w:rsid w:val="002E0769"/>
    <w:rsid w:val="002E623A"/>
    <w:rsid w:val="002F173D"/>
    <w:rsid w:val="00340A91"/>
    <w:rsid w:val="00347E2F"/>
    <w:rsid w:val="003572ED"/>
    <w:rsid w:val="003C303B"/>
    <w:rsid w:val="00441B0F"/>
    <w:rsid w:val="00466803"/>
    <w:rsid w:val="00566AC6"/>
    <w:rsid w:val="00577EB8"/>
    <w:rsid w:val="00580426"/>
    <w:rsid w:val="005F67C9"/>
    <w:rsid w:val="006636F0"/>
    <w:rsid w:val="006F6285"/>
    <w:rsid w:val="00726318"/>
    <w:rsid w:val="00746871"/>
    <w:rsid w:val="00763FF8"/>
    <w:rsid w:val="00765A3A"/>
    <w:rsid w:val="00770CC2"/>
    <w:rsid w:val="00775825"/>
    <w:rsid w:val="007759E4"/>
    <w:rsid w:val="00776BEA"/>
    <w:rsid w:val="007C1017"/>
    <w:rsid w:val="0081628A"/>
    <w:rsid w:val="008550CD"/>
    <w:rsid w:val="008A0BD2"/>
    <w:rsid w:val="008A71F5"/>
    <w:rsid w:val="008E3567"/>
    <w:rsid w:val="008F55AE"/>
    <w:rsid w:val="009B43F3"/>
    <w:rsid w:val="00A46B9C"/>
    <w:rsid w:val="00A63982"/>
    <w:rsid w:val="00B33C20"/>
    <w:rsid w:val="00B9225D"/>
    <w:rsid w:val="00B95481"/>
    <w:rsid w:val="00BE54F0"/>
    <w:rsid w:val="00C057D7"/>
    <w:rsid w:val="00C3507D"/>
    <w:rsid w:val="00C44968"/>
    <w:rsid w:val="00C638E6"/>
    <w:rsid w:val="00C82A51"/>
    <w:rsid w:val="00C82E5D"/>
    <w:rsid w:val="00CB2FF7"/>
    <w:rsid w:val="00CC17BA"/>
    <w:rsid w:val="00CD1C1E"/>
    <w:rsid w:val="00D00FE7"/>
    <w:rsid w:val="00DC2A03"/>
    <w:rsid w:val="00E26E88"/>
    <w:rsid w:val="00EB5762"/>
    <w:rsid w:val="00F15494"/>
    <w:rsid w:val="00F25532"/>
    <w:rsid w:val="00F472D6"/>
    <w:rsid w:val="00F91B1C"/>
    <w:rsid w:val="00FC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1B5D"/>
  <w15:chartTrackingRefBased/>
  <w15:docId w15:val="{A43880BC-6EA0-49EA-87D0-172B2012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54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6318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49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55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55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55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55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55A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F67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400A3A0B191940A4F50C9008298FAB" ma:contentTypeVersion="15" ma:contentTypeDescription="Utwórz nowy dokument." ma:contentTypeScope="" ma:versionID="53aa6d41d52c2103be643e61045f7a1d">
  <xsd:schema xmlns:xsd="http://www.w3.org/2001/XMLSchema" xmlns:xs="http://www.w3.org/2001/XMLSchema" xmlns:p="http://schemas.microsoft.com/office/2006/metadata/properties" xmlns:ns3="3e4b60ae-1f5b-44dc-b40f-2973c022dcef" xmlns:ns4="f617b609-0ed4-46e4-a0e1-78d49c23a865" targetNamespace="http://schemas.microsoft.com/office/2006/metadata/properties" ma:root="true" ma:fieldsID="4a5cc190aa7ad675fb5557a49dcd217f" ns3:_="" ns4:_="">
    <xsd:import namespace="3e4b60ae-1f5b-44dc-b40f-2973c022dcef"/>
    <xsd:import namespace="f617b609-0ed4-46e4-a0e1-78d49c23a8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b60ae-1f5b-44dc-b40f-2973c022dc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7b609-0ed4-46e4-a0e1-78d49c23a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17b609-0ed4-46e4-a0e1-78d49c23a865" xsi:nil="true"/>
  </documentManagement>
</p:properties>
</file>

<file path=customXml/itemProps1.xml><?xml version="1.0" encoding="utf-8"?>
<ds:datastoreItem xmlns:ds="http://schemas.openxmlformats.org/officeDocument/2006/customXml" ds:itemID="{579D2DDA-9DFD-4728-BBC4-D28EE932C8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D0D0D8-29DA-45DA-8557-F5CC961E6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4b60ae-1f5b-44dc-b40f-2973c022dcef"/>
    <ds:schemaRef ds:uri="f617b609-0ed4-46e4-a0e1-78d49c23a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0077E9-2C46-43C4-A622-A5594C2DFE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2378CE-F5D5-49B7-A810-E822DF292A8A}">
  <ds:schemaRefs>
    <ds:schemaRef ds:uri="http://schemas.microsoft.com/office/2006/metadata/properties"/>
    <ds:schemaRef ds:uri="http://schemas.microsoft.com/office/infopath/2007/PartnerControls"/>
    <ds:schemaRef ds:uri="f617b609-0ed4-46e4-a0e1-78d49c23a8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Bąk Marta</dc:creator>
  <cp:keywords/>
  <dc:description/>
  <cp:lastModifiedBy>Adamska Małgorzata</cp:lastModifiedBy>
  <cp:revision>9</cp:revision>
  <dcterms:created xsi:type="dcterms:W3CDTF">2024-09-06T10:55:00Z</dcterms:created>
  <dcterms:modified xsi:type="dcterms:W3CDTF">2024-09-09T11:15:00Z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0x0101003B400A3A0B191940A4F50C9008298FAB</vt:lpwstr>
  </property>
</Properties>
</file>