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DFE76" w14:textId="14C7A294" w:rsidR="00C55C5B" w:rsidRDefault="00917E3F" w:rsidP="00411F7E">
      <w:pPr>
        <w:spacing w:after="120"/>
        <w:jc w:val="both"/>
        <w:rPr>
          <w:rFonts w:cstheme="minorHAnsi"/>
          <w:b/>
        </w:rPr>
      </w:pPr>
      <w:r w:rsidRPr="00411F7E">
        <w:rPr>
          <w:rFonts w:cstheme="minorHAnsi"/>
          <w:b/>
        </w:rPr>
        <w:t xml:space="preserve">Załącznik nr </w:t>
      </w:r>
      <w:r w:rsidR="00D358B9" w:rsidRPr="00411F7E">
        <w:rPr>
          <w:rFonts w:cstheme="minorHAnsi"/>
          <w:b/>
        </w:rPr>
        <w:t xml:space="preserve">4 </w:t>
      </w:r>
      <w:r w:rsidRPr="00411F7E">
        <w:rPr>
          <w:rFonts w:cstheme="minorHAnsi"/>
          <w:b/>
        </w:rPr>
        <w:t xml:space="preserve">do Porozumienia </w:t>
      </w:r>
    </w:p>
    <w:p w14:paraId="5CA67D92" w14:textId="49B4B399" w:rsidR="00375E2B" w:rsidRPr="00411F7E" w:rsidRDefault="00E2058F" w:rsidP="00411F7E">
      <w:pPr>
        <w:spacing w:after="120"/>
        <w:jc w:val="both"/>
        <w:rPr>
          <w:rFonts w:cstheme="minorHAnsi"/>
          <w:b/>
        </w:rPr>
      </w:pPr>
      <w:r w:rsidRPr="00411F7E">
        <w:rPr>
          <w:rFonts w:cstheme="minorHAnsi"/>
          <w:b/>
        </w:rPr>
        <w:t xml:space="preserve">Wymagania i koszty kwalifikowane w ramach zadań punktu konsultacyjno-informacyjnego </w:t>
      </w:r>
    </w:p>
    <w:p w14:paraId="539EF9AF" w14:textId="345AD863" w:rsidR="00375E2B" w:rsidRPr="00411F7E" w:rsidRDefault="00375E2B" w:rsidP="00411F7E">
      <w:pPr>
        <w:spacing w:after="120"/>
        <w:rPr>
          <w:rFonts w:cstheme="minorHAnsi"/>
          <w:b/>
        </w:rPr>
      </w:pPr>
      <w:r w:rsidRPr="00411F7E">
        <w:rPr>
          <w:rFonts w:cstheme="minorHAnsi"/>
          <w:b/>
        </w:rPr>
        <w:t>Warunki uruchomieni</w:t>
      </w:r>
      <w:r w:rsidR="003C1DAF" w:rsidRPr="00411F7E">
        <w:rPr>
          <w:rFonts w:cstheme="minorHAnsi"/>
          <w:b/>
        </w:rPr>
        <w:t>a</w:t>
      </w:r>
      <w:r w:rsidRPr="00411F7E">
        <w:rPr>
          <w:rFonts w:cstheme="minorHAnsi"/>
          <w:b/>
        </w:rPr>
        <w:t xml:space="preserve"> i prowadzeni</w:t>
      </w:r>
      <w:r w:rsidR="003C1DAF" w:rsidRPr="00411F7E">
        <w:rPr>
          <w:rFonts w:cstheme="minorHAnsi"/>
          <w:b/>
        </w:rPr>
        <w:t>a</w:t>
      </w:r>
      <w:r w:rsidRPr="00411F7E">
        <w:rPr>
          <w:rFonts w:cstheme="minorHAnsi"/>
          <w:b/>
        </w:rPr>
        <w:t xml:space="preserve"> punktu konsultacyjno-informacyjne</w:t>
      </w:r>
      <w:r w:rsidR="003C1DAF" w:rsidRPr="00411F7E">
        <w:rPr>
          <w:rFonts w:cstheme="minorHAnsi"/>
          <w:b/>
        </w:rPr>
        <w:t>go</w:t>
      </w:r>
      <w:r w:rsidRPr="00411F7E">
        <w:rPr>
          <w:rFonts w:cstheme="minorHAnsi"/>
          <w:b/>
        </w:rPr>
        <w:t xml:space="preserve"> w </w:t>
      </w:r>
      <w:r w:rsidR="00C22FEB" w:rsidRPr="00411F7E">
        <w:rPr>
          <w:rFonts w:cstheme="minorHAnsi"/>
          <w:b/>
        </w:rPr>
        <w:t>G</w:t>
      </w:r>
      <w:r w:rsidRPr="00411F7E">
        <w:rPr>
          <w:rFonts w:cstheme="minorHAnsi"/>
          <w:b/>
        </w:rPr>
        <w:t>mi</w:t>
      </w:r>
      <w:r w:rsidR="008F532B" w:rsidRPr="00411F7E">
        <w:rPr>
          <w:rFonts w:cstheme="minorHAnsi"/>
          <w:b/>
        </w:rPr>
        <w:t>ni</w:t>
      </w:r>
      <w:r w:rsidR="003C1DAF" w:rsidRPr="00411F7E">
        <w:rPr>
          <w:rFonts w:cstheme="minorHAnsi"/>
          <w:b/>
        </w:rPr>
        <w:t>e</w:t>
      </w:r>
      <w:r w:rsidR="006118EB">
        <w:rPr>
          <w:rFonts w:eastAsia="Times New Roman" w:cstheme="minorHAnsi"/>
        </w:rPr>
        <w:t>:</w:t>
      </w:r>
      <w:r w:rsidRPr="00411F7E">
        <w:rPr>
          <w:rFonts w:eastAsia="Times New Roman" w:cstheme="minorHAnsi"/>
        </w:rPr>
        <w:t xml:space="preserve"> </w:t>
      </w:r>
    </w:p>
    <w:p w14:paraId="559AD7DA" w14:textId="6666AAF4" w:rsidR="007B107B" w:rsidRPr="00411F7E" w:rsidRDefault="007B107B" w:rsidP="00C55C5B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eastAsia="Times New Roman" w:cstheme="minorHAnsi"/>
        </w:rPr>
      </w:pPr>
      <w:r w:rsidRPr="00411F7E">
        <w:rPr>
          <w:rFonts w:eastAsia="Times New Roman" w:cstheme="minorHAnsi"/>
        </w:rPr>
        <w:t xml:space="preserve">Gmina może zlecić prowadzenie punktu konsultacyjno-informacyjnego lub części działań wskazanych w zakresie funkcjonowania tego punktu zewnętrznemu wykonawcy, działając zgodnie z obowiązującymi przepisami, w tym w szczególności z Ustawą Prawo </w:t>
      </w:r>
      <w:r w:rsidR="00E904DE" w:rsidRPr="00411F7E">
        <w:rPr>
          <w:rFonts w:eastAsia="Times New Roman" w:cstheme="minorHAnsi"/>
        </w:rPr>
        <w:t>z</w:t>
      </w:r>
      <w:r w:rsidRPr="00411F7E">
        <w:rPr>
          <w:rFonts w:eastAsia="Times New Roman" w:cstheme="minorHAnsi"/>
        </w:rPr>
        <w:t xml:space="preserve">amówień </w:t>
      </w:r>
      <w:r w:rsidR="00E904DE" w:rsidRPr="00411F7E">
        <w:rPr>
          <w:rFonts w:eastAsia="Times New Roman" w:cstheme="minorHAnsi"/>
        </w:rPr>
        <w:t>p</w:t>
      </w:r>
      <w:r w:rsidRPr="00411F7E">
        <w:rPr>
          <w:rFonts w:eastAsia="Times New Roman" w:cstheme="minorHAnsi"/>
        </w:rPr>
        <w:t>ublicznych.</w:t>
      </w:r>
    </w:p>
    <w:p w14:paraId="72BC6F97" w14:textId="0F678133" w:rsidR="007B107B" w:rsidRPr="00411F7E" w:rsidRDefault="007B107B" w:rsidP="00C55C5B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eastAsia="Times New Roman" w:cstheme="minorHAnsi"/>
        </w:rPr>
      </w:pPr>
      <w:r w:rsidRPr="00411F7E">
        <w:rPr>
          <w:rFonts w:eastAsia="Times New Roman" w:cstheme="minorHAnsi"/>
        </w:rPr>
        <w:t>W przypadku gdy Gmina realizuje prowadzenie punktu konsultacyjno-informacyjnego samodzielnie, zadania wykonywane przez osoby w nim zatrudnione powinny być wskazane w ich zakresach obowiązków.</w:t>
      </w:r>
    </w:p>
    <w:p w14:paraId="14DDA304" w14:textId="01F81E20" w:rsidR="00375E2B" w:rsidRPr="001142E8" w:rsidRDefault="007B107B" w:rsidP="00C55C5B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eastAsia="Times New Roman" w:cstheme="minorHAnsi"/>
        </w:rPr>
      </w:pPr>
      <w:r w:rsidRPr="001142E8">
        <w:rPr>
          <w:rFonts w:cstheme="minorHAnsi"/>
        </w:rPr>
        <w:t xml:space="preserve">Osoby wykonujące zadania z zakresu punktu konsultacyjno-informacyjnego powinny być przeszkolone przez wfośigw w zakresie zasad i warunków Programu. </w:t>
      </w:r>
    </w:p>
    <w:p w14:paraId="15C38E46" w14:textId="11FD62F9" w:rsidR="00375E2B" w:rsidRPr="00BD700A" w:rsidRDefault="00375E2B" w:rsidP="00C55C5B">
      <w:pPr>
        <w:pStyle w:val="Akapitzlist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 xml:space="preserve">Punkt </w:t>
      </w:r>
      <w:r w:rsidR="00571B32" w:rsidRPr="00411F7E">
        <w:rPr>
          <w:rFonts w:cstheme="minorHAnsi"/>
        </w:rPr>
        <w:t xml:space="preserve">konsultacyjno-informacyjny </w:t>
      </w:r>
      <w:r w:rsidR="003C1DAF" w:rsidRPr="00BD700A">
        <w:rPr>
          <w:rFonts w:cstheme="minorHAnsi"/>
        </w:rPr>
        <w:t xml:space="preserve">powinien być </w:t>
      </w:r>
      <w:r w:rsidRPr="00BD700A">
        <w:rPr>
          <w:rFonts w:cstheme="minorHAnsi"/>
        </w:rPr>
        <w:t>czynny</w:t>
      </w:r>
      <w:r w:rsidR="003C1DAF" w:rsidRPr="00BD700A">
        <w:rPr>
          <w:rFonts w:cstheme="minorHAnsi"/>
        </w:rPr>
        <w:t xml:space="preserve"> w dni robocze,</w:t>
      </w:r>
      <w:r w:rsidRPr="00BD700A">
        <w:rPr>
          <w:rFonts w:cstheme="minorHAnsi"/>
        </w:rPr>
        <w:t xml:space="preserve"> w godzinach dogodnych dla mieszkańców ustalonych przez </w:t>
      </w:r>
      <w:r w:rsidR="00C22FEB" w:rsidRPr="00BD700A">
        <w:rPr>
          <w:rFonts w:cstheme="minorHAnsi"/>
        </w:rPr>
        <w:t>G</w:t>
      </w:r>
      <w:r w:rsidRPr="00BD700A">
        <w:rPr>
          <w:rFonts w:cstheme="minorHAnsi"/>
        </w:rPr>
        <w:t>minę, w wymiarze minimum 10 godzin tygodniowo.</w:t>
      </w:r>
    </w:p>
    <w:p w14:paraId="40CA971D" w14:textId="1C2C25B5" w:rsidR="009A41EB" w:rsidRPr="00411F7E" w:rsidRDefault="009A41EB" w:rsidP="00C55C5B">
      <w:pPr>
        <w:pStyle w:val="Akapitzlist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D700A">
        <w:rPr>
          <w:rFonts w:cstheme="minorHAnsi"/>
        </w:rPr>
        <w:t xml:space="preserve">W przypadku gmin, które swoją siedzibę mają na terenie jednej miejscowości dopuszcza się wspólne uruchomienie i prowadzenie punktu konsultacyjno-informacyjnego, </w:t>
      </w:r>
      <w:r w:rsidR="00E904DE" w:rsidRPr="00BD700A">
        <w:rPr>
          <w:rFonts w:cstheme="minorHAnsi"/>
        </w:rPr>
        <w:t xml:space="preserve">zaś </w:t>
      </w:r>
      <w:r w:rsidRPr="00BD700A">
        <w:rPr>
          <w:rFonts w:cstheme="minorHAnsi"/>
        </w:rPr>
        <w:t>koszt</w:t>
      </w:r>
      <w:r w:rsidR="00E904DE" w:rsidRPr="00BD700A">
        <w:rPr>
          <w:rFonts w:cstheme="minorHAnsi"/>
        </w:rPr>
        <w:t>y</w:t>
      </w:r>
      <w:r w:rsidRPr="00BD700A">
        <w:rPr>
          <w:rFonts w:cstheme="minorHAnsi"/>
        </w:rPr>
        <w:t xml:space="preserve"> ponoszone przez każdą z tych gmin rozlicz</w:t>
      </w:r>
      <w:r w:rsidR="00C9542A" w:rsidRPr="00411F7E">
        <w:rPr>
          <w:rFonts w:cstheme="minorHAnsi"/>
        </w:rPr>
        <w:t>a</w:t>
      </w:r>
      <w:r w:rsidRPr="00411F7E">
        <w:rPr>
          <w:rFonts w:cstheme="minorHAnsi"/>
        </w:rPr>
        <w:t>ne są odrębnie w ramach zawart</w:t>
      </w:r>
      <w:r w:rsidR="009C477D" w:rsidRPr="00411F7E">
        <w:rPr>
          <w:rFonts w:cstheme="minorHAnsi"/>
        </w:rPr>
        <w:t>ych</w:t>
      </w:r>
      <w:r w:rsidRPr="00411F7E">
        <w:rPr>
          <w:rFonts w:cstheme="minorHAnsi"/>
        </w:rPr>
        <w:t xml:space="preserve"> przez </w:t>
      </w:r>
      <w:r w:rsidR="009C477D" w:rsidRPr="00411F7E">
        <w:rPr>
          <w:rFonts w:cstheme="minorHAnsi"/>
        </w:rPr>
        <w:t xml:space="preserve">te </w:t>
      </w:r>
      <w:r w:rsidRPr="00411F7E">
        <w:rPr>
          <w:rFonts w:cstheme="minorHAnsi"/>
        </w:rPr>
        <w:t>gmin</w:t>
      </w:r>
      <w:r w:rsidR="009C477D" w:rsidRPr="00411F7E">
        <w:rPr>
          <w:rFonts w:cstheme="minorHAnsi"/>
        </w:rPr>
        <w:t xml:space="preserve">y </w:t>
      </w:r>
      <w:r w:rsidR="006118EB" w:rsidRPr="00411F7E">
        <w:rPr>
          <w:rFonts w:cstheme="minorHAnsi"/>
        </w:rPr>
        <w:t>porozumie</w:t>
      </w:r>
      <w:r w:rsidR="006118EB">
        <w:rPr>
          <w:rFonts w:cstheme="minorHAnsi"/>
        </w:rPr>
        <w:t>ń</w:t>
      </w:r>
      <w:r w:rsidR="006118EB" w:rsidRPr="00411F7E">
        <w:rPr>
          <w:rFonts w:cstheme="minorHAnsi"/>
        </w:rPr>
        <w:t xml:space="preserve"> </w:t>
      </w:r>
      <w:r w:rsidRPr="00411F7E">
        <w:rPr>
          <w:rFonts w:cstheme="minorHAnsi"/>
        </w:rPr>
        <w:t>z wfośigw.</w:t>
      </w:r>
    </w:p>
    <w:p w14:paraId="0A35C14A" w14:textId="2DE6069E" w:rsidR="00375E2B" w:rsidRPr="00411F7E" w:rsidRDefault="00375E2B" w:rsidP="00C55C5B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eastAsia="Times New Roman" w:cstheme="minorHAnsi"/>
        </w:rPr>
      </w:pPr>
      <w:r w:rsidRPr="00411F7E">
        <w:rPr>
          <w:rFonts w:cstheme="minorHAnsi"/>
        </w:rPr>
        <w:t xml:space="preserve">Zakres działań punktu </w:t>
      </w:r>
      <w:r w:rsidR="00571B32" w:rsidRPr="00411F7E">
        <w:rPr>
          <w:rFonts w:cstheme="minorHAnsi"/>
        </w:rPr>
        <w:t>konsultacyjno-informacyjnego</w:t>
      </w:r>
      <w:r w:rsidR="00571B32" w:rsidRPr="00411F7E" w:rsidDel="00571B32">
        <w:rPr>
          <w:rFonts w:cstheme="minorHAnsi"/>
        </w:rPr>
        <w:t xml:space="preserve"> </w:t>
      </w:r>
      <w:r w:rsidRPr="00411F7E">
        <w:rPr>
          <w:rFonts w:cstheme="minorHAnsi"/>
        </w:rPr>
        <w:t xml:space="preserve">dotyczy </w:t>
      </w:r>
      <w:r w:rsidR="003C1DAF" w:rsidRPr="00411F7E">
        <w:rPr>
          <w:rFonts w:cstheme="minorHAnsi"/>
        </w:rPr>
        <w:t xml:space="preserve">co do zasady </w:t>
      </w:r>
      <w:r w:rsidRPr="00411F7E">
        <w:rPr>
          <w:rFonts w:cstheme="minorHAnsi"/>
        </w:rPr>
        <w:t>Programu „Czyste Powietrze”</w:t>
      </w:r>
      <w:r w:rsidR="003C1DAF" w:rsidRPr="00411F7E">
        <w:rPr>
          <w:rFonts w:cstheme="minorHAnsi"/>
        </w:rPr>
        <w:t xml:space="preserve">. </w:t>
      </w:r>
      <w:r w:rsidR="00E904DE" w:rsidRPr="00411F7E">
        <w:rPr>
          <w:rFonts w:cstheme="minorHAnsi"/>
        </w:rPr>
        <w:t xml:space="preserve">Poniżej zostały wyszczególnione zadania punktu. </w:t>
      </w:r>
      <w:r w:rsidR="003C1DAF" w:rsidRPr="00411F7E">
        <w:rPr>
          <w:rFonts w:cstheme="minorHAnsi"/>
        </w:rPr>
        <w:t xml:space="preserve">Istnieje również możliwość promocji </w:t>
      </w:r>
      <w:r w:rsidRPr="00411F7E">
        <w:rPr>
          <w:rFonts w:cstheme="minorHAnsi"/>
        </w:rPr>
        <w:t xml:space="preserve"> innych programów wdrażanych przez NFOŚiGW we współpracy </w:t>
      </w:r>
      <w:r w:rsidR="00955283">
        <w:rPr>
          <w:rFonts w:cstheme="minorHAnsi"/>
        </w:rPr>
        <w:t xml:space="preserve">z </w:t>
      </w:r>
      <w:r w:rsidRPr="00411F7E">
        <w:rPr>
          <w:rFonts w:cstheme="minorHAnsi"/>
        </w:rPr>
        <w:t>wfośigw  z zakresu ochrony powietrza w których wnioskodawcami są osoby fizyczne</w:t>
      </w:r>
      <w:r w:rsidR="00874023" w:rsidRPr="00411F7E">
        <w:rPr>
          <w:rFonts w:cstheme="minorHAnsi"/>
        </w:rPr>
        <w:t xml:space="preserve"> </w:t>
      </w:r>
      <w:r w:rsidRPr="00411F7E">
        <w:rPr>
          <w:rFonts w:cstheme="minorHAnsi"/>
        </w:rPr>
        <w:t>(np. pilotaże programu dla budynków wielorodzinnych i najbardziej zanieczyszczonych gmin w Polsce)</w:t>
      </w:r>
      <w:r w:rsidR="00862A25" w:rsidRPr="00411F7E">
        <w:rPr>
          <w:rFonts w:cstheme="minorHAnsi"/>
        </w:rPr>
        <w:t xml:space="preserve"> – zakres działań w tym przypadku dotyczy tylko wymienionych w pkt 1)</w:t>
      </w:r>
      <w:r w:rsidR="00E904DE" w:rsidRPr="00411F7E">
        <w:rPr>
          <w:rFonts w:cstheme="minorHAnsi"/>
        </w:rPr>
        <w:t xml:space="preserve">, </w:t>
      </w:r>
      <w:r w:rsidR="003C2AEE">
        <w:rPr>
          <w:rFonts w:cstheme="minorHAnsi"/>
        </w:rPr>
        <w:t>5</w:t>
      </w:r>
      <w:r w:rsidR="00E904DE" w:rsidRPr="00411F7E">
        <w:rPr>
          <w:rFonts w:cstheme="minorHAnsi"/>
        </w:rPr>
        <w:t>)</w:t>
      </w:r>
      <w:r w:rsidRPr="00411F7E">
        <w:rPr>
          <w:rFonts w:cstheme="minorHAnsi"/>
        </w:rPr>
        <w:t>:</w:t>
      </w:r>
    </w:p>
    <w:p w14:paraId="4B44EDA7" w14:textId="7C942CF1" w:rsidR="00A064BE" w:rsidRPr="001142E8" w:rsidRDefault="00A064BE" w:rsidP="003E07A6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411F7E">
        <w:rPr>
          <w:rFonts w:cstheme="minorHAnsi"/>
        </w:rPr>
        <w:t xml:space="preserve">udzielanie informacji o </w:t>
      </w:r>
      <w:r w:rsidR="00E904DE" w:rsidRPr="00411F7E">
        <w:rPr>
          <w:rFonts w:cstheme="minorHAnsi"/>
        </w:rPr>
        <w:t>p</w:t>
      </w:r>
      <w:r w:rsidRPr="00411F7E">
        <w:rPr>
          <w:rFonts w:cstheme="minorHAnsi"/>
        </w:rPr>
        <w:t>rogramie osobom zainteresowanym złożeniem Wniosku o dofinansowanie</w:t>
      </w:r>
      <w:r w:rsidR="003C2AEE">
        <w:rPr>
          <w:rFonts w:cstheme="minorHAnsi"/>
        </w:rPr>
        <w:t>;</w:t>
      </w:r>
    </w:p>
    <w:p w14:paraId="2E5DFB3B" w14:textId="45882059" w:rsidR="00375E2B" w:rsidRPr="001142E8" w:rsidRDefault="00A064BE" w:rsidP="003E07A6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1142E8">
        <w:rPr>
          <w:rFonts w:cstheme="minorHAnsi"/>
        </w:rPr>
        <w:t>podejmowanie działań mających na celu zidentyfikowanie budynków, których właściciele mogliby być potencjalnymi Wnioskodawcami i przedstawienie im korzyś</w:t>
      </w:r>
      <w:r w:rsidR="00476D30" w:rsidRPr="001142E8">
        <w:rPr>
          <w:rFonts w:cstheme="minorHAnsi"/>
        </w:rPr>
        <w:t xml:space="preserve">ci płynących z wzięcia udziału </w:t>
      </w:r>
      <w:r w:rsidRPr="001142E8">
        <w:rPr>
          <w:rFonts w:cstheme="minorHAnsi"/>
        </w:rPr>
        <w:t>w Programie</w:t>
      </w:r>
      <w:r w:rsidR="003C2AEE">
        <w:rPr>
          <w:rFonts w:cstheme="minorHAnsi"/>
        </w:rPr>
        <w:t>;</w:t>
      </w:r>
    </w:p>
    <w:p w14:paraId="1DC2E3E0" w14:textId="5B8D218B" w:rsidR="003C2AEE" w:rsidRDefault="00A064BE" w:rsidP="003E07A6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1142E8">
        <w:rPr>
          <w:rFonts w:cstheme="minorHAnsi"/>
        </w:rPr>
        <w:t xml:space="preserve">wsparcie Wnioskodawców w zakresie przygotowywania Wniosków o dofinansowanie, w tym pod kątem spełnienia wymagań  określonych w </w:t>
      </w:r>
      <w:r w:rsidR="00E904DE" w:rsidRPr="001142E8">
        <w:rPr>
          <w:rFonts w:cstheme="minorHAnsi"/>
        </w:rPr>
        <w:t>programie</w:t>
      </w:r>
      <w:r w:rsidRPr="001142E8">
        <w:rPr>
          <w:rFonts w:cstheme="minorHAnsi"/>
        </w:rPr>
        <w:t>, z zachowaniem należytej staranności</w:t>
      </w:r>
      <w:r w:rsidR="003C2AEE">
        <w:rPr>
          <w:rFonts w:cstheme="minorHAnsi"/>
        </w:rPr>
        <w:t>;</w:t>
      </w:r>
    </w:p>
    <w:p w14:paraId="667BDEEC" w14:textId="6D7AC48F" w:rsidR="00375E2B" w:rsidRPr="001142E8" w:rsidRDefault="00375E2B" w:rsidP="003E07A6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1142E8">
        <w:rPr>
          <w:rFonts w:cstheme="minorHAnsi"/>
        </w:rPr>
        <w:t xml:space="preserve"> </w:t>
      </w:r>
      <w:r w:rsidR="0020262A">
        <w:rPr>
          <w:rFonts w:cstheme="minorHAnsi"/>
        </w:rPr>
        <w:t>w</w:t>
      </w:r>
      <w:r w:rsidR="003C2AEE" w:rsidRPr="003C2AEE">
        <w:rPr>
          <w:rFonts w:cstheme="minorHAnsi"/>
        </w:rPr>
        <w:t>sparcie Beneficjentów w rozliczeniu przyznanego dofinansowania, w tym przy poprawnym wypełnianiu wniosku o płatność oraz kompletowaniu wymaganych załącznikó</w:t>
      </w:r>
      <w:r w:rsidR="003C2AEE">
        <w:rPr>
          <w:rFonts w:cstheme="minorHAnsi"/>
        </w:rPr>
        <w:t>w</w:t>
      </w:r>
      <w:r w:rsidR="005437FB">
        <w:rPr>
          <w:rFonts w:cstheme="minorHAnsi"/>
        </w:rPr>
        <w:t>,</w:t>
      </w:r>
      <w:r w:rsidR="0020262A" w:rsidRPr="0020262A">
        <w:t xml:space="preserve"> </w:t>
      </w:r>
      <w:r w:rsidR="005437FB">
        <w:br/>
      </w:r>
      <w:r w:rsidR="0020262A" w:rsidRPr="0020262A">
        <w:rPr>
          <w:rFonts w:cstheme="minorHAnsi"/>
        </w:rPr>
        <w:t>z zachowaniem należytej staranności</w:t>
      </w:r>
      <w:r w:rsidR="003C2AEE">
        <w:rPr>
          <w:rFonts w:cstheme="minorHAnsi"/>
        </w:rPr>
        <w:t xml:space="preserve">; </w:t>
      </w:r>
    </w:p>
    <w:p w14:paraId="3923F16E" w14:textId="612D439D" w:rsidR="00A064BE" w:rsidRPr="005437FB" w:rsidRDefault="00A064BE" w:rsidP="003E07A6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1142E8">
        <w:rPr>
          <w:rFonts w:cstheme="minorHAnsi"/>
        </w:rPr>
        <w:t>zagwarantowanie dostępności dla Wnioskodawców przeszkolonego przez WFOŚiGW pracownika</w:t>
      </w:r>
      <w:r w:rsidR="009C477D" w:rsidRPr="001142E8">
        <w:rPr>
          <w:rFonts w:cstheme="minorHAnsi"/>
        </w:rPr>
        <w:t xml:space="preserve"> lub pracowników, którzy zapoznali się z dokumentacją programową i znają zasady programu</w:t>
      </w:r>
      <w:r w:rsidRPr="001142E8">
        <w:rPr>
          <w:rFonts w:cstheme="minorHAnsi"/>
        </w:rPr>
        <w:t>, któr</w:t>
      </w:r>
      <w:r w:rsidR="009C477D" w:rsidRPr="001142E8">
        <w:rPr>
          <w:rFonts w:cstheme="minorHAnsi"/>
        </w:rPr>
        <w:t>zy</w:t>
      </w:r>
      <w:r w:rsidRPr="001142E8">
        <w:rPr>
          <w:rFonts w:cstheme="minorHAnsi"/>
        </w:rPr>
        <w:t xml:space="preserve"> </w:t>
      </w:r>
      <w:r w:rsidR="009C477D" w:rsidRPr="001142E8">
        <w:rPr>
          <w:rFonts w:cstheme="minorHAnsi"/>
        </w:rPr>
        <w:t xml:space="preserve">będą </w:t>
      </w:r>
      <w:r w:rsidRPr="001142E8">
        <w:rPr>
          <w:rFonts w:cstheme="minorHAnsi"/>
        </w:rPr>
        <w:t>informowa</w:t>
      </w:r>
      <w:r w:rsidR="009C477D" w:rsidRPr="001142E8">
        <w:rPr>
          <w:rFonts w:cstheme="minorHAnsi"/>
        </w:rPr>
        <w:t>ć</w:t>
      </w:r>
      <w:r w:rsidRPr="001142E8">
        <w:rPr>
          <w:rFonts w:cstheme="minorHAnsi"/>
        </w:rPr>
        <w:t xml:space="preserve"> o Programie i pom</w:t>
      </w:r>
      <w:r w:rsidR="00476D30" w:rsidRPr="001142E8">
        <w:rPr>
          <w:rFonts w:cstheme="minorHAnsi"/>
        </w:rPr>
        <w:t>aga</w:t>
      </w:r>
      <w:r w:rsidR="009C477D" w:rsidRPr="001142E8">
        <w:rPr>
          <w:rFonts w:cstheme="minorHAnsi"/>
        </w:rPr>
        <w:t>ć</w:t>
      </w:r>
      <w:r w:rsidR="00476D30" w:rsidRPr="001142E8">
        <w:rPr>
          <w:rFonts w:cstheme="minorHAnsi"/>
        </w:rPr>
        <w:t xml:space="preserve"> przy wypełnianiu Wniosków </w:t>
      </w:r>
      <w:r w:rsidRPr="001142E8">
        <w:rPr>
          <w:rFonts w:cstheme="minorHAnsi"/>
        </w:rPr>
        <w:t>o dofinansowanie</w:t>
      </w:r>
      <w:r w:rsidR="00E875A2" w:rsidRPr="001142E8">
        <w:rPr>
          <w:rFonts w:cstheme="minorHAnsi"/>
        </w:rPr>
        <w:t xml:space="preserve">(z wyjątkiem Wniosków o dofinansowanie składanych za </w:t>
      </w:r>
      <w:r w:rsidR="00E875A2" w:rsidRPr="005437FB">
        <w:rPr>
          <w:rFonts w:cstheme="minorHAnsi"/>
        </w:rPr>
        <w:t>pośrednictwem banków)</w:t>
      </w:r>
      <w:r w:rsidR="0020262A" w:rsidRPr="005437FB">
        <w:rPr>
          <w:rFonts w:cstheme="minorHAnsi"/>
        </w:rPr>
        <w:t xml:space="preserve"> oraz wniosków o płatność</w:t>
      </w:r>
      <w:r w:rsidR="003C2AEE" w:rsidRPr="005437FB">
        <w:rPr>
          <w:rFonts w:cstheme="minorHAnsi"/>
        </w:rPr>
        <w:t>;</w:t>
      </w:r>
    </w:p>
    <w:p w14:paraId="7DB7A6C7" w14:textId="2A68D966" w:rsidR="006449DB" w:rsidRPr="001142E8" w:rsidRDefault="00A064BE" w:rsidP="003E07A6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5437FB">
        <w:rPr>
          <w:rFonts w:cstheme="minorHAnsi"/>
        </w:rPr>
        <w:t xml:space="preserve">zapewnienie stanowiska komputerowego z dostępem do Internetu, </w:t>
      </w:r>
      <w:r w:rsidR="009C477D" w:rsidRPr="005437FB">
        <w:rPr>
          <w:rFonts w:cstheme="minorHAnsi"/>
        </w:rPr>
        <w:t xml:space="preserve">obsługiwanego przez pracownika wskazanego w pkt </w:t>
      </w:r>
      <w:r w:rsidR="003C2AEE" w:rsidRPr="005437FB">
        <w:rPr>
          <w:rFonts w:cstheme="minorHAnsi"/>
        </w:rPr>
        <w:t>5</w:t>
      </w:r>
      <w:r w:rsidR="009C477D" w:rsidRPr="005437FB">
        <w:rPr>
          <w:rFonts w:cstheme="minorHAnsi"/>
        </w:rPr>
        <w:t xml:space="preserve">, </w:t>
      </w:r>
      <w:r w:rsidR="006118EB" w:rsidRPr="005437FB">
        <w:rPr>
          <w:rFonts w:cstheme="minorHAnsi"/>
        </w:rPr>
        <w:t xml:space="preserve">stanowisko powinno spełniać </w:t>
      </w:r>
      <w:r w:rsidRPr="005437FB">
        <w:rPr>
          <w:rFonts w:cstheme="minorHAnsi"/>
        </w:rPr>
        <w:t>wymogi bezpieczeństwa informacji i zachowania poufności oraz ochrony danych osobowych</w:t>
      </w:r>
      <w:r w:rsidR="007E1366" w:rsidRPr="005437FB">
        <w:rPr>
          <w:rFonts w:cstheme="minorHAnsi"/>
        </w:rPr>
        <w:t xml:space="preserve"> i umożliwiać </w:t>
      </w:r>
      <w:r w:rsidRPr="005437FB">
        <w:rPr>
          <w:rFonts w:cstheme="minorHAnsi"/>
        </w:rPr>
        <w:t>Wnioskodawcy złożenie</w:t>
      </w:r>
      <w:r w:rsidRPr="001142E8">
        <w:rPr>
          <w:rFonts w:cstheme="minorHAnsi"/>
        </w:rPr>
        <w:t xml:space="preserve"> Wniosku o dofinansowanie </w:t>
      </w:r>
      <w:r w:rsidR="0020262A">
        <w:rPr>
          <w:rFonts w:cstheme="minorHAnsi"/>
        </w:rPr>
        <w:t>lub wniosku o płatność</w:t>
      </w:r>
      <w:r w:rsidRPr="001142E8">
        <w:rPr>
          <w:rFonts w:cstheme="minorHAnsi"/>
        </w:rPr>
        <w:t xml:space="preserve"> oraz jego wydruk</w:t>
      </w:r>
      <w:r w:rsidR="00E875A2" w:rsidRPr="001142E8">
        <w:rPr>
          <w:rFonts w:cstheme="minorHAnsi"/>
        </w:rPr>
        <w:t xml:space="preserve"> (z wyjątkiem Wniosków o dofinansowanie składanych za pośrednictwem banków)</w:t>
      </w:r>
      <w:r w:rsidR="003C2AEE">
        <w:rPr>
          <w:rFonts w:cstheme="minorHAnsi"/>
        </w:rPr>
        <w:t>;</w:t>
      </w:r>
    </w:p>
    <w:p w14:paraId="32F1DFCE" w14:textId="2B45031D" w:rsidR="00375E2B" w:rsidRPr="001142E8" w:rsidRDefault="00375E2B" w:rsidP="003E07A6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1142E8">
        <w:rPr>
          <w:rFonts w:cstheme="minorHAnsi"/>
          <w:lang w:eastAsia="pl-PL"/>
        </w:rPr>
        <w:lastRenderedPageBreak/>
        <w:t xml:space="preserve">organizacja </w:t>
      </w:r>
      <w:r w:rsidRPr="001142E8">
        <w:rPr>
          <w:rFonts w:cstheme="minorHAnsi"/>
        </w:rPr>
        <w:t>spotkań informujących o zasadach Programu dla mieszkańców</w:t>
      </w:r>
      <w:r w:rsidR="006449DB" w:rsidRPr="001142E8">
        <w:rPr>
          <w:rFonts w:cstheme="minorHAnsi"/>
        </w:rPr>
        <w:t xml:space="preserve"> - </w:t>
      </w:r>
      <w:r w:rsidRPr="001142E8">
        <w:rPr>
          <w:rFonts w:cstheme="minorHAnsi"/>
        </w:rPr>
        <w:t xml:space="preserve">minimum  </w:t>
      </w:r>
      <w:r w:rsidR="00AF2897" w:rsidRPr="001142E8">
        <w:rPr>
          <w:rFonts w:cstheme="minorHAnsi"/>
        </w:rPr>
        <w:t xml:space="preserve">dwa </w:t>
      </w:r>
      <w:r w:rsidRPr="001142E8">
        <w:rPr>
          <w:rFonts w:cstheme="minorHAnsi"/>
        </w:rPr>
        <w:t xml:space="preserve">spotkania w </w:t>
      </w:r>
      <w:r w:rsidR="0020262A">
        <w:rPr>
          <w:rFonts w:cstheme="minorHAnsi"/>
        </w:rPr>
        <w:t xml:space="preserve">ciągu </w:t>
      </w:r>
      <w:r w:rsidRPr="001142E8">
        <w:rPr>
          <w:rFonts w:cstheme="minorHAnsi"/>
        </w:rPr>
        <w:t>roku</w:t>
      </w:r>
      <w:r w:rsidR="0020262A" w:rsidRPr="0020262A">
        <w:t xml:space="preserve"> </w:t>
      </w:r>
      <w:r w:rsidR="0020262A" w:rsidRPr="0020262A">
        <w:rPr>
          <w:rFonts w:cstheme="minorHAnsi"/>
        </w:rPr>
        <w:t>od dnia zawarcia Porozumienia</w:t>
      </w:r>
      <w:r w:rsidR="0020262A">
        <w:rPr>
          <w:rFonts w:cstheme="minorHAnsi"/>
        </w:rPr>
        <w:t>/Aneksu</w:t>
      </w:r>
      <w:r w:rsidR="0020262A" w:rsidRPr="0020262A">
        <w:rPr>
          <w:rFonts w:cstheme="minorHAnsi"/>
        </w:rPr>
        <w:t>, w uzasadnionych przypadkach dopuszczalna jest organizacja spotkań online</w:t>
      </w:r>
      <w:r w:rsidR="003C2AEE">
        <w:rPr>
          <w:rFonts w:cstheme="minorHAnsi"/>
        </w:rPr>
        <w:t>;</w:t>
      </w:r>
      <w:r w:rsidRPr="001142E8">
        <w:rPr>
          <w:rFonts w:cstheme="minorHAnsi"/>
        </w:rPr>
        <w:t xml:space="preserve"> </w:t>
      </w:r>
    </w:p>
    <w:p w14:paraId="0423A952" w14:textId="0244A02A" w:rsidR="00375E2B" w:rsidRDefault="00A064BE" w:rsidP="003E07A6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1142E8">
        <w:rPr>
          <w:rFonts w:cstheme="minorHAnsi"/>
        </w:rPr>
        <w:t xml:space="preserve">wydruk i zapewnienie dostępności przynajmniej w punkcie konsultacyjno-informacyjnym, materiałów informacyjnych i promocyjnych </w:t>
      </w:r>
      <w:r w:rsidR="00AC226F" w:rsidRPr="001142E8">
        <w:rPr>
          <w:rFonts w:cstheme="minorHAnsi"/>
        </w:rPr>
        <w:t xml:space="preserve">o </w:t>
      </w:r>
      <w:r w:rsidR="00E904DE" w:rsidRPr="001142E8">
        <w:rPr>
          <w:rFonts w:cstheme="minorHAnsi"/>
        </w:rPr>
        <w:t>P</w:t>
      </w:r>
      <w:r w:rsidR="00AC226F" w:rsidRPr="001142E8">
        <w:rPr>
          <w:rFonts w:cstheme="minorHAnsi"/>
        </w:rPr>
        <w:t xml:space="preserve">rogramie </w:t>
      </w:r>
      <w:r w:rsidRPr="001142E8">
        <w:rPr>
          <w:rFonts w:cstheme="minorHAnsi"/>
        </w:rPr>
        <w:t>– udostępnionych Gminie przez WFOŚiGW</w:t>
      </w:r>
      <w:r w:rsidR="009C477D" w:rsidRPr="001142E8">
        <w:rPr>
          <w:rFonts w:cstheme="minorHAnsi"/>
        </w:rPr>
        <w:t xml:space="preserve"> w formie elektronicznej</w:t>
      </w:r>
      <w:r w:rsidR="00E875A2" w:rsidRPr="001142E8">
        <w:rPr>
          <w:rFonts w:cstheme="minorHAnsi"/>
        </w:rPr>
        <w:t xml:space="preserve"> lub dostępnych do samodzielnego pobrania na stronie internetowej www.czystepowietrze.gov.pl</w:t>
      </w:r>
      <w:r w:rsidR="009C477D" w:rsidRPr="001142E8">
        <w:rPr>
          <w:rFonts w:cstheme="minorHAnsi"/>
        </w:rPr>
        <w:t xml:space="preserve"> (opracowanych przez NFOŚiGW oraz Ministerstwo Klimatu i Środowiska);</w:t>
      </w:r>
    </w:p>
    <w:p w14:paraId="1DC11F2F" w14:textId="6B31A4F9" w:rsidR="0020262A" w:rsidRPr="001142E8" w:rsidRDefault="0020262A" w:rsidP="003E07A6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20262A">
        <w:rPr>
          <w:rFonts w:cstheme="minorHAnsi"/>
        </w:rPr>
        <w:t>przekazywanie mieszkańcom informacji o wydarzeniach informacyjno-promocyjnych, innych działaniach edukacyjnych oraz dostępnych materiałach zawierających informacje o Programie, niezwłocznie po otrzymaniu ich od WFOŚiGW</w:t>
      </w:r>
    </w:p>
    <w:p w14:paraId="11BAD71D" w14:textId="5025FF7D" w:rsidR="005C1E6B" w:rsidRPr="001142E8" w:rsidRDefault="009C477D" w:rsidP="003E07A6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1142E8">
        <w:rPr>
          <w:rFonts w:cstheme="minorHAnsi"/>
        </w:rPr>
        <w:t>przekazywanie Wnioskodawcom informacji dotyczących Programu, w tym</w:t>
      </w:r>
      <w:r w:rsidR="0020262A">
        <w:rPr>
          <w:rFonts w:cstheme="minorHAnsi"/>
        </w:rPr>
        <w:t xml:space="preserve"> o</w:t>
      </w:r>
      <w:r w:rsidRPr="001142E8">
        <w:rPr>
          <w:rFonts w:cstheme="minorHAnsi"/>
        </w:rPr>
        <w:t xml:space="preserve"> określonych w Programie dopuszczalnych warunkach łączenia dofinansowania przedsięwzięć z innymi programami finansowanymi ze środków publicznych, </w:t>
      </w:r>
      <w:r w:rsidR="00135DDB" w:rsidRPr="001142E8">
        <w:rPr>
          <w:rFonts w:cstheme="minorHAnsi"/>
        </w:rPr>
        <w:t xml:space="preserve">np. </w:t>
      </w:r>
      <w:r w:rsidRPr="001142E8">
        <w:rPr>
          <w:rFonts w:cstheme="minorHAnsi"/>
        </w:rPr>
        <w:t>w ramach regionalnych programów operacyjnych oraz z gminnymi programami ograniczania niskiej emisji (jeżeli Gmina takie realizuje)</w:t>
      </w:r>
      <w:r w:rsidR="003C2AEE">
        <w:rPr>
          <w:rFonts w:cstheme="minorHAnsi"/>
        </w:rPr>
        <w:t>;</w:t>
      </w:r>
    </w:p>
    <w:p w14:paraId="3EBBCC1D" w14:textId="1555F021" w:rsidR="00135DDB" w:rsidRPr="00411F7E" w:rsidRDefault="00135DDB" w:rsidP="009853D9">
      <w:pPr>
        <w:pStyle w:val="Akapitzlist"/>
        <w:numPr>
          <w:ilvl w:val="0"/>
          <w:numId w:val="10"/>
        </w:numPr>
        <w:spacing w:after="120" w:line="240" w:lineRule="auto"/>
        <w:ind w:left="851"/>
        <w:jc w:val="both"/>
        <w:rPr>
          <w:rFonts w:cstheme="minorHAnsi"/>
        </w:rPr>
      </w:pPr>
      <w:r w:rsidRPr="00411F7E">
        <w:rPr>
          <w:rFonts w:cstheme="minorHAnsi"/>
        </w:rPr>
        <w:t>przekazywanie Wnioskodawcom informacji o możliwości uzyskania dotacji na częściową spłatę kapitału kredytu w ramach Programu i sposobie złożenia wniosku o dofinansowanie za pośrednictwem banków, wraz z udostępnieniem listy banków uczestniczących w Programie;</w:t>
      </w:r>
    </w:p>
    <w:p w14:paraId="67236D34" w14:textId="11953140" w:rsidR="00375E2B" w:rsidRPr="00411F7E" w:rsidRDefault="00375E2B" w:rsidP="009853D9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411F7E">
        <w:rPr>
          <w:rFonts w:cstheme="minorHAnsi"/>
        </w:rPr>
        <w:t xml:space="preserve">wizyty  u mieszkańców, połączone z oceną obecnego źródła ciepła i potrzebą jego wymiany oraz wstępną analizą stanu budynku pod kątem termomodernizacji, w trakcie wizyt jest przedstawiana oferta </w:t>
      </w:r>
      <w:r w:rsidR="00E904DE" w:rsidRPr="00411F7E">
        <w:rPr>
          <w:rFonts w:cstheme="minorHAnsi"/>
        </w:rPr>
        <w:t>Programu</w:t>
      </w:r>
      <w:r w:rsidRPr="00411F7E">
        <w:rPr>
          <w:rFonts w:cstheme="minorHAnsi"/>
        </w:rPr>
        <w:t xml:space="preserve">, wizyty mogą być realizowane w trakcie kontroli prowadzonych na podstawie art. 379 </w:t>
      </w:r>
      <w:r w:rsidR="00AC226F" w:rsidRPr="00411F7E">
        <w:rPr>
          <w:rFonts w:cstheme="minorHAnsi"/>
        </w:rPr>
        <w:t>ustawy z dnia 27 kwietnia 2001 r. Prawo ochrony środowiska</w:t>
      </w:r>
      <w:r w:rsidR="003C2AEE">
        <w:rPr>
          <w:rFonts w:cstheme="minorHAnsi"/>
        </w:rPr>
        <w:t>;</w:t>
      </w:r>
    </w:p>
    <w:p w14:paraId="5521497E" w14:textId="62A0B847" w:rsidR="00375E2B" w:rsidRPr="00411F7E" w:rsidRDefault="00135DDB" w:rsidP="009853D9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411F7E">
        <w:rPr>
          <w:rFonts w:cstheme="minorHAnsi"/>
        </w:rPr>
        <w:t xml:space="preserve">rozpowszechnianie informacji o możliwości uzyskania dotacji z Programu poprzez różne kanały dystrybucji, np. na stronie </w:t>
      </w:r>
      <w:r w:rsidR="007E1366">
        <w:rPr>
          <w:rFonts w:cstheme="minorHAnsi"/>
        </w:rPr>
        <w:t xml:space="preserve">internetowej </w:t>
      </w:r>
      <w:r w:rsidRPr="00411F7E">
        <w:rPr>
          <w:rFonts w:cstheme="minorHAnsi"/>
        </w:rPr>
        <w:t xml:space="preserve">www Gminy, gazetki lokalne, bezpośrednia dystrybucja materiałów informacyjnych i inne. </w:t>
      </w:r>
    </w:p>
    <w:p w14:paraId="790D4C4C" w14:textId="2D16112D" w:rsidR="00375E2B" w:rsidRPr="001142E8" w:rsidRDefault="00375E2B" w:rsidP="009853D9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411F7E">
        <w:rPr>
          <w:rFonts w:cstheme="minorHAnsi"/>
        </w:rPr>
        <w:t xml:space="preserve">przeprowadzanie </w:t>
      </w:r>
      <w:r w:rsidR="009C477D" w:rsidRPr="00411F7E">
        <w:rPr>
          <w:rFonts w:cstheme="minorHAnsi"/>
        </w:rPr>
        <w:t xml:space="preserve">anonimowych </w:t>
      </w:r>
      <w:r w:rsidRPr="00411F7E">
        <w:rPr>
          <w:rFonts w:cstheme="minorHAnsi"/>
        </w:rPr>
        <w:t>ankiet wśród mieszkańców z zakresu ochrony powietrza i programów pomocowych</w:t>
      </w:r>
      <w:r w:rsidR="009C477D" w:rsidRPr="001142E8">
        <w:rPr>
          <w:rFonts w:cstheme="minorHAnsi"/>
        </w:rPr>
        <w:t>, w przypadku wystąpienia z taką prośbą do Gminy oraz przekazania wzoru ankiety</w:t>
      </w:r>
      <w:r w:rsidR="00135DDB" w:rsidRPr="001142E8">
        <w:rPr>
          <w:rFonts w:cstheme="minorHAnsi"/>
        </w:rPr>
        <w:t xml:space="preserve"> przez wfośigw</w:t>
      </w:r>
      <w:r w:rsidR="00E875A2" w:rsidRPr="001142E8">
        <w:rPr>
          <w:rFonts w:cstheme="minorHAnsi"/>
        </w:rPr>
        <w:t xml:space="preserve"> na zasadach ustalonych przez właściwy WFOŚiGW</w:t>
      </w:r>
      <w:r w:rsidR="009C477D" w:rsidRPr="001142E8">
        <w:rPr>
          <w:rFonts w:cstheme="minorHAnsi"/>
        </w:rPr>
        <w:t>;</w:t>
      </w:r>
    </w:p>
    <w:p w14:paraId="5E14CC4D" w14:textId="617A3209" w:rsidR="009C477D" w:rsidRPr="001142E8" w:rsidRDefault="009C477D" w:rsidP="009853D9">
      <w:pPr>
        <w:pStyle w:val="Akapitzlist"/>
        <w:spacing w:after="120"/>
        <w:ind w:left="851"/>
        <w:jc w:val="both"/>
        <w:rPr>
          <w:rFonts w:cstheme="minorHAnsi"/>
        </w:rPr>
      </w:pPr>
      <w:r w:rsidRPr="001142E8">
        <w:rPr>
          <w:rFonts w:cstheme="minorHAnsi"/>
        </w:rPr>
        <w:t>Wfośigw na prośbę NFOŚiGW przekaże ankiety gminie. NFOŚiGW udostępni wfośigw wzór ankiety oraz wskaże grupę docelową, której będzie ona dotyczyła.</w:t>
      </w:r>
    </w:p>
    <w:p w14:paraId="0E350489" w14:textId="4BCA45D3" w:rsidR="00476D30" w:rsidRPr="001142E8" w:rsidRDefault="00476D30" w:rsidP="009853D9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1142E8">
        <w:rPr>
          <w:rFonts w:cstheme="minorHAnsi"/>
        </w:rPr>
        <w:t xml:space="preserve">prowadzenie innych działań mających na celu propagowanie </w:t>
      </w:r>
      <w:r w:rsidR="00E904DE" w:rsidRPr="001142E8">
        <w:rPr>
          <w:rFonts w:cstheme="minorHAnsi"/>
        </w:rPr>
        <w:t>P</w:t>
      </w:r>
      <w:r w:rsidRPr="001142E8">
        <w:rPr>
          <w:rFonts w:cstheme="minorHAnsi"/>
        </w:rPr>
        <w:t xml:space="preserve">rogramu </w:t>
      </w:r>
      <w:r w:rsidR="006449DB" w:rsidRPr="001142E8">
        <w:rPr>
          <w:rFonts w:cstheme="minorHAnsi"/>
        </w:rPr>
        <w:t>(</w:t>
      </w:r>
      <w:r w:rsidRPr="001142E8">
        <w:rPr>
          <w:rFonts w:cstheme="minorHAnsi"/>
        </w:rPr>
        <w:t xml:space="preserve">jeżeli Gmina </w:t>
      </w:r>
      <w:r w:rsidR="009C477D" w:rsidRPr="001142E8">
        <w:rPr>
          <w:rFonts w:cstheme="minorHAnsi"/>
        </w:rPr>
        <w:t>będzie widziała taką potrzebę</w:t>
      </w:r>
      <w:r w:rsidR="006449DB" w:rsidRPr="001142E8">
        <w:rPr>
          <w:rFonts w:cstheme="minorHAnsi"/>
        </w:rPr>
        <w:t>)</w:t>
      </w:r>
      <w:r w:rsidR="007C0447">
        <w:rPr>
          <w:rFonts w:cstheme="minorHAnsi"/>
        </w:rPr>
        <w:t>;</w:t>
      </w:r>
    </w:p>
    <w:p w14:paraId="22FBB83D" w14:textId="700467E7" w:rsidR="00476D30" w:rsidRDefault="0020262A" w:rsidP="009853D9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20262A">
        <w:rPr>
          <w:rFonts w:cstheme="minorHAnsi"/>
        </w:rPr>
        <w:t>przekazywanie do WFOŚiGW Wniosków o dofinansowanie oraz wniosków o płatność, składanych przez Wnioskodawców/Beneficjentów w Gminie we wszystkich formach dopuszczonych w dokumentacji programowej, niezwłocznie, lecz nie później niż 5 dni roboczych od złożenia w Gminie. Wnioski o dofinansowanie oraz wnioski o płatność przekazywane do WFOŚiGW przez Gminę w formie papierowej muszą być przekazywane również w formie elektronicznej poprzez system Generator Wniosków o Dofinansowanie (GWD) dostępny na stronie internetowej pod adresem https://gwd.nfosigw.gov.pl . Wnioski o dofinansowanie powinny zawierać numer wniosku nadany przez Gminę. W przypadku wniosków o dofinansowanie i wniosków o płatność składanych bez podpisu elektronicznego, w formie papierowej jako datę złożenia wniosku w rozumieniu Programu przyjmuje się datę wpływu podpisanego Wniosku w formie papierowej do kancelarii Gminy (data ta jest potwierdzana na pierwszej stronie dostarczonego wniosku poprzez stempel kancelarii lub potwierdzana poprzez odbiór przesyłki)</w:t>
      </w:r>
    </w:p>
    <w:p w14:paraId="15C7DF15" w14:textId="75D2772F" w:rsidR="00E55973" w:rsidRPr="00411F7E" w:rsidRDefault="0020262A" w:rsidP="009853D9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20262A">
        <w:rPr>
          <w:rFonts w:cstheme="minorHAnsi"/>
        </w:rPr>
        <w:lastRenderedPageBreak/>
        <w:t>wystąpienie z wnioskiem do NFOŚiGW za pośrednictwem WFOŚiGW o uprawnienia do Konta grupowego w GWD niezwłocznie po zawarciu Porozumienia</w:t>
      </w:r>
      <w:r>
        <w:rPr>
          <w:rFonts w:cstheme="minorHAnsi"/>
        </w:rPr>
        <w:t>/Aneksu</w:t>
      </w:r>
      <w:r w:rsidR="000B6934">
        <w:rPr>
          <w:rFonts w:cstheme="minorHAnsi"/>
        </w:rPr>
        <w:t xml:space="preserve">, </w:t>
      </w:r>
      <w:r w:rsidR="000B6934" w:rsidRPr="005927AC">
        <w:t>jednak nie później niż w terminie 30 dni od daty jego zawarcia</w:t>
      </w:r>
      <w:r w:rsidR="000B6934">
        <w:t>,</w:t>
      </w:r>
      <w:r w:rsidR="000B6934" w:rsidRPr="005927AC">
        <w:t xml:space="preserve"> </w:t>
      </w:r>
      <w:r w:rsidR="000B6934">
        <w:t>d</w:t>
      </w:r>
      <w:r w:rsidR="000B6934" w:rsidRPr="005927AC">
        <w:t xml:space="preserve">otyczy </w:t>
      </w:r>
      <w:r w:rsidR="000B6934">
        <w:t xml:space="preserve">to </w:t>
      </w:r>
      <w:r w:rsidR="000B6934" w:rsidRPr="005927AC">
        <w:t xml:space="preserve">tylko gmin, które </w:t>
      </w:r>
      <w:r w:rsidR="000B6934">
        <w:t xml:space="preserve">zawierają nowe Porozumienie lub </w:t>
      </w:r>
      <w:r w:rsidR="000B6934" w:rsidRPr="005927AC">
        <w:t>nie posiadają w dniu podpisania Aneksu uprawnienia do Konta grupowego w GWD</w:t>
      </w:r>
      <w:r w:rsidR="00714345">
        <w:rPr>
          <w:rFonts w:cstheme="minorHAnsi"/>
        </w:rPr>
        <w:t>;</w:t>
      </w:r>
      <w:r w:rsidR="00E55973" w:rsidRPr="00E55973">
        <w:rPr>
          <w:rFonts w:cstheme="minorHAnsi"/>
        </w:rPr>
        <w:t xml:space="preserve">  </w:t>
      </w:r>
    </w:p>
    <w:p w14:paraId="6082EC99" w14:textId="6F360F64" w:rsidR="0020262A" w:rsidRPr="00411F7E" w:rsidRDefault="0020262A" w:rsidP="009853D9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20262A">
        <w:rPr>
          <w:rFonts w:cstheme="minorHAnsi"/>
        </w:rPr>
        <w:t>zapewnienie aby osoby wykonujące zadania związane z dostępem do konta grupowego GWD miały stosowne upoważnienia w tym zakresie</w:t>
      </w:r>
      <w:r>
        <w:rPr>
          <w:rFonts w:cstheme="minorHAnsi"/>
        </w:rPr>
        <w:t>;</w:t>
      </w:r>
    </w:p>
    <w:p w14:paraId="721A17D9" w14:textId="4ACA5A9D" w:rsidR="00277877" w:rsidRPr="00411F7E" w:rsidRDefault="00277877" w:rsidP="009853D9">
      <w:pPr>
        <w:pStyle w:val="Akapitzlist"/>
        <w:numPr>
          <w:ilvl w:val="0"/>
          <w:numId w:val="10"/>
        </w:numPr>
        <w:spacing w:after="120"/>
        <w:ind w:left="851"/>
        <w:jc w:val="both"/>
        <w:rPr>
          <w:rFonts w:cstheme="minorHAnsi"/>
        </w:rPr>
      </w:pPr>
      <w:r w:rsidRPr="00411F7E">
        <w:rPr>
          <w:rFonts w:cstheme="minorHAnsi"/>
        </w:rPr>
        <w:t xml:space="preserve">zamieszczenie oznakowania programu „Czyste Powietrze” na gminnej stronie internetowej poprzez zastosowanie specjalnej zakładki lub banneru na głównym ekranie strony internetowej Gminy, zawierających istotne informacje o Programie, lub przenoszących do tych informacji na dalszych stronach internetowych Gminy. Istotne informacje o Programie obejmują m.in. informacje </w:t>
      </w:r>
      <w:r w:rsidR="007E1366">
        <w:rPr>
          <w:rFonts w:cstheme="minorHAnsi"/>
        </w:rPr>
        <w:t>o</w:t>
      </w:r>
      <w:r w:rsidRPr="00411F7E">
        <w:rPr>
          <w:rFonts w:cstheme="minorHAnsi"/>
        </w:rPr>
        <w:t xml:space="preserve">: </w:t>
      </w:r>
    </w:p>
    <w:p w14:paraId="6E11DB3D" w14:textId="14203377" w:rsidR="00277877" w:rsidRPr="00411F7E" w:rsidRDefault="00277877" w:rsidP="009853D9">
      <w:pPr>
        <w:pStyle w:val="Akapitzlist"/>
        <w:numPr>
          <w:ilvl w:val="0"/>
          <w:numId w:val="6"/>
        </w:numPr>
        <w:spacing w:after="0"/>
        <w:ind w:left="851" w:hanging="11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funkcjonowaniu punktu konsultacyjno-informacyjnego,</w:t>
      </w:r>
    </w:p>
    <w:p w14:paraId="3E14934B" w14:textId="22C586E8" w:rsidR="00277877" w:rsidRPr="00411F7E" w:rsidRDefault="00277877" w:rsidP="009853D9">
      <w:pPr>
        <w:pStyle w:val="Akapitzlist"/>
        <w:numPr>
          <w:ilvl w:val="0"/>
          <w:numId w:val="6"/>
        </w:numPr>
        <w:spacing w:after="0"/>
        <w:ind w:left="851" w:hanging="11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 xml:space="preserve">Programie i korzyściach z udziału w nim z linkowaniem do strony www.czystepowietrze.gov.pl, </w:t>
      </w:r>
    </w:p>
    <w:p w14:paraId="36637FE2" w14:textId="77777777" w:rsidR="00277877" w:rsidRPr="00411F7E" w:rsidRDefault="00277877" w:rsidP="009853D9">
      <w:pPr>
        <w:pStyle w:val="Akapitzlist"/>
        <w:numPr>
          <w:ilvl w:val="0"/>
          <w:numId w:val="5"/>
        </w:numPr>
        <w:spacing w:after="0"/>
        <w:ind w:left="851" w:hanging="11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 xml:space="preserve">liczbie złożonych Wniosków o dofinansowanie, </w:t>
      </w:r>
    </w:p>
    <w:p w14:paraId="222DE090" w14:textId="77777777" w:rsidR="00277877" w:rsidRPr="00411F7E" w:rsidRDefault="00277877" w:rsidP="009853D9">
      <w:pPr>
        <w:pStyle w:val="Akapitzlist"/>
        <w:numPr>
          <w:ilvl w:val="0"/>
          <w:numId w:val="5"/>
        </w:numPr>
        <w:spacing w:after="0"/>
        <w:ind w:left="851" w:hanging="11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 xml:space="preserve">liczbie zrealizowanych przedsięwzięć, </w:t>
      </w:r>
    </w:p>
    <w:p w14:paraId="550CB786" w14:textId="6BD57DDD" w:rsidR="00277877" w:rsidRPr="00411F7E" w:rsidRDefault="00277877" w:rsidP="009853D9">
      <w:pPr>
        <w:pStyle w:val="Akapitzlist"/>
        <w:numPr>
          <w:ilvl w:val="0"/>
          <w:numId w:val="5"/>
        </w:numPr>
        <w:spacing w:after="0"/>
        <w:ind w:left="851" w:hanging="11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sumarycznej kwocie wypłaconych dotacji</w:t>
      </w:r>
      <w:r w:rsidR="00411F7E">
        <w:rPr>
          <w:rFonts w:cstheme="minorHAnsi"/>
        </w:rPr>
        <w:t>.</w:t>
      </w:r>
      <w:r w:rsidRPr="00411F7E">
        <w:rPr>
          <w:rFonts w:cstheme="minorHAnsi"/>
        </w:rPr>
        <w:t xml:space="preserve"> </w:t>
      </w:r>
    </w:p>
    <w:p w14:paraId="6AFB7DD8" w14:textId="77777777" w:rsidR="009853D9" w:rsidRDefault="00E875A2" w:rsidP="009853D9">
      <w:pPr>
        <w:spacing w:after="0"/>
        <w:ind w:left="851" w:hanging="11"/>
        <w:jc w:val="both"/>
        <w:rPr>
          <w:rFonts w:cstheme="minorHAnsi"/>
        </w:rPr>
      </w:pPr>
      <w:r w:rsidRPr="00411F7E">
        <w:rPr>
          <w:rFonts w:cstheme="minorHAnsi"/>
        </w:rPr>
        <w:t xml:space="preserve">Ww. dane </w:t>
      </w:r>
      <w:r w:rsidR="00277877" w:rsidRPr="00411F7E">
        <w:rPr>
          <w:rFonts w:cstheme="minorHAnsi"/>
        </w:rPr>
        <w:t xml:space="preserve">liczbowe będą dotyczyły przedsięwzięć z terenu Gminy i będą aktualizowane raz </w:t>
      </w:r>
      <w:r w:rsidRPr="00411F7E">
        <w:rPr>
          <w:rFonts w:cstheme="minorHAnsi"/>
        </w:rPr>
        <w:t>na kwartał</w:t>
      </w:r>
      <w:r w:rsidR="00277877" w:rsidRPr="00411F7E">
        <w:rPr>
          <w:rFonts w:cstheme="minorHAnsi"/>
        </w:rPr>
        <w:t xml:space="preserve"> na podstawie </w:t>
      </w:r>
      <w:r w:rsidR="00411F7E">
        <w:rPr>
          <w:rFonts w:cstheme="minorHAnsi"/>
        </w:rPr>
        <w:t>danych udostępnionych Gminie przez</w:t>
      </w:r>
      <w:r w:rsidR="00277877" w:rsidRPr="00411F7E">
        <w:rPr>
          <w:rFonts w:cstheme="minorHAnsi"/>
        </w:rPr>
        <w:t xml:space="preserve"> WFOŚiGW. </w:t>
      </w:r>
    </w:p>
    <w:p w14:paraId="63E966E5" w14:textId="20D8CB53" w:rsidR="00277877" w:rsidRPr="00411F7E" w:rsidRDefault="00277877" w:rsidP="009853D9">
      <w:pPr>
        <w:spacing w:after="0"/>
        <w:ind w:left="851" w:hanging="11"/>
        <w:jc w:val="both"/>
        <w:rPr>
          <w:rFonts w:cstheme="minorHAnsi"/>
        </w:rPr>
      </w:pPr>
      <w:r w:rsidRPr="00411F7E">
        <w:rPr>
          <w:rFonts w:cstheme="minorHAnsi"/>
        </w:rPr>
        <w:t xml:space="preserve">Oznakowanie graficzne na gminnej stronie internetowej będzie przygotowane w oparciu </w:t>
      </w:r>
      <w:r w:rsidR="009853D9">
        <w:rPr>
          <w:rFonts w:cstheme="minorHAnsi"/>
        </w:rPr>
        <w:br/>
      </w:r>
      <w:r w:rsidRPr="00411F7E">
        <w:rPr>
          <w:rFonts w:cstheme="minorHAnsi"/>
        </w:rPr>
        <w:t xml:space="preserve">o materiały do pobrania dla gmin – udostępnione na stronie internetowej  </w:t>
      </w:r>
      <w:hyperlink r:id="rId8" w:history="1">
        <w:r w:rsidR="0020262A" w:rsidRPr="00CA6CD5">
          <w:rPr>
            <w:rStyle w:val="Hipercze"/>
            <w:rFonts w:cstheme="minorHAnsi"/>
          </w:rPr>
          <w:t>https://czystepowietrze.gov.pl/do-pobrania/</w:t>
        </w:r>
      </w:hyperlink>
      <w:r w:rsidR="0020262A">
        <w:rPr>
          <w:rFonts w:cstheme="minorHAnsi"/>
        </w:rPr>
        <w:t xml:space="preserve"> </w:t>
      </w:r>
    </w:p>
    <w:p w14:paraId="0C1D4985" w14:textId="33BE5554" w:rsidR="00277877" w:rsidRPr="00411F7E" w:rsidRDefault="00277877" w:rsidP="00075929">
      <w:pPr>
        <w:pStyle w:val="Akapitzlist"/>
        <w:numPr>
          <w:ilvl w:val="0"/>
          <w:numId w:val="10"/>
        </w:numPr>
        <w:tabs>
          <w:tab w:val="left" w:pos="851"/>
        </w:tabs>
        <w:spacing w:after="120"/>
        <w:ind w:left="851" w:hanging="425"/>
        <w:jc w:val="both"/>
        <w:rPr>
          <w:rFonts w:cstheme="minorHAnsi"/>
        </w:rPr>
      </w:pPr>
      <w:r w:rsidRPr="00411F7E">
        <w:rPr>
          <w:rFonts w:cstheme="minorHAnsi"/>
        </w:rPr>
        <w:t>zamieszczenie oznakowania programu „Czyste Powietrze” w formie tablicy informacyjnej w widocznym i ogólnodostępnym miejscu na budynku lub przed budynkiem Urzędu Gminy z informacjami:</w:t>
      </w:r>
    </w:p>
    <w:p w14:paraId="5A9A1D20" w14:textId="77777777" w:rsidR="00277877" w:rsidRPr="00411F7E" w:rsidRDefault="00277877" w:rsidP="00395237">
      <w:pPr>
        <w:pStyle w:val="Akapitzlist"/>
        <w:numPr>
          <w:ilvl w:val="0"/>
          <w:numId w:val="7"/>
        </w:numPr>
        <w:spacing w:after="120"/>
        <w:ind w:left="1134" w:hanging="283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 xml:space="preserve">nazwa Programu z ew. grafiką Programu, </w:t>
      </w:r>
    </w:p>
    <w:p w14:paraId="655C3C19" w14:textId="77777777" w:rsidR="00277877" w:rsidRPr="00411F7E" w:rsidRDefault="00277877" w:rsidP="00395237">
      <w:pPr>
        <w:pStyle w:val="Akapitzlist"/>
        <w:numPr>
          <w:ilvl w:val="0"/>
          <w:numId w:val="7"/>
        </w:numPr>
        <w:spacing w:after="120"/>
        <w:ind w:left="1134" w:hanging="283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liczba złożonych wniosków o dofinansowanie,</w:t>
      </w:r>
    </w:p>
    <w:p w14:paraId="1E7A855E" w14:textId="65B92251" w:rsidR="00277877" w:rsidRPr="00411F7E" w:rsidRDefault="00277877" w:rsidP="00395237">
      <w:pPr>
        <w:pStyle w:val="Akapitzlist"/>
        <w:numPr>
          <w:ilvl w:val="0"/>
          <w:numId w:val="7"/>
        </w:numPr>
        <w:spacing w:after="120"/>
        <w:ind w:left="1134" w:hanging="283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sumaryczna kwota wypłaconych dotacji</w:t>
      </w:r>
      <w:r w:rsidR="00411F7E">
        <w:rPr>
          <w:rFonts w:cstheme="minorHAnsi"/>
        </w:rPr>
        <w:t>.</w:t>
      </w:r>
    </w:p>
    <w:p w14:paraId="5D5B2B68" w14:textId="1ED1BB9A" w:rsidR="00277877" w:rsidRDefault="00411F7E" w:rsidP="00395237">
      <w:pPr>
        <w:spacing w:after="120"/>
        <w:ind w:left="851"/>
        <w:jc w:val="both"/>
        <w:rPr>
          <w:rFonts w:cstheme="minorHAnsi"/>
        </w:rPr>
      </w:pPr>
      <w:r>
        <w:rPr>
          <w:rFonts w:cstheme="minorHAnsi"/>
        </w:rPr>
        <w:t>W</w:t>
      </w:r>
      <w:r w:rsidR="00E875A2" w:rsidRPr="00411F7E">
        <w:rPr>
          <w:rFonts w:cstheme="minorHAnsi"/>
        </w:rPr>
        <w:t xml:space="preserve">w. dane </w:t>
      </w:r>
      <w:r w:rsidR="00277877" w:rsidRPr="00411F7E">
        <w:rPr>
          <w:rFonts w:cstheme="minorHAnsi"/>
        </w:rPr>
        <w:t xml:space="preserve">liczbowe będą dotyczyły przedsięwzięć z terenu Gminy i będą aktualizowane raz </w:t>
      </w:r>
      <w:r w:rsidR="004A0A8D" w:rsidRPr="00411F7E">
        <w:rPr>
          <w:rFonts w:cstheme="minorHAnsi"/>
        </w:rPr>
        <w:t>na kwartał</w:t>
      </w:r>
      <w:r w:rsidR="00277877" w:rsidRPr="00411F7E">
        <w:rPr>
          <w:rFonts w:cstheme="minorHAnsi"/>
        </w:rPr>
        <w:t xml:space="preserve"> na podstawie </w:t>
      </w:r>
      <w:r>
        <w:rPr>
          <w:rFonts w:cstheme="minorHAnsi"/>
        </w:rPr>
        <w:t xml:space="preserve">danych udostępnionych przez </w:t>
      </w:r>
      <w:r w:rsidR="00277877" w:rsidRPr="00411F7E">
        <w:rPr>
          <w:rFonts w:cstheme="minorHAnsi"/>
        </w:rPr>
        <w:t xml:space="preserve">WFOŚiGW. </w:t>
      </w:r>
    </w:p>
    <w:p w14:paraId="6F16CA59" w14:textId="6D7C03A3" w:rsidR="00D2651C" w:rsidRPr="00D2651C" w:rsidRDefault="00D2651C" w:rsidP="00395237">
      <w:pPr>
        <w:pStyle w:val="Akapitzlist"/>
        <w:numPr>
          <w:ilvl w:val="0"/>
          <w:numId w:val="10"/>
        </w:numPr>
        <w:tabs>
          <w:tab w:val="left" w:pos="851"/>
        </w:tabs>
        <w:spacing w:after="120"/>
        <w:ind w:left="851" w:hanging="425"/>
        <w:jc w:val="both"/>
        <w:rPr>
          <w:rFonts w:cstheme="minorHAnsi"/>
        </w:rPr>
      </w:pPr>
      <w:r w:rsidRPr="00D2651C">
        <w:rPr>
          <w:rFonts w:cstheme="minorHAnsi"/>
        </w:rPr>
        <w:t xml:space="preserve">w związku z finansowaniem programu „Czyste Powietrze” ze środków Krajowego Planu Odbudowy i Zwiększania Odporności </w:t>
      </w:r>
      <w:r w:rsidR="00263B26">
        <w:rPr>
          <w:rFonts w:cstheme="minorHAnsi"/>
        </w:rPr>
        <w:t xml:space="preserve">oraz </w:t>
      </w:r>
      <w:r w:rsidR="00263B26" w:rsidRPr="00263B26">
        <w:rPr>
          <w:rFonts w:cstheme="minorHAnsi"/>
        </w:rPr>
        <w:t>środków Programu Fundusze Europejskie na Infrastrukturę, Klimat i Środowisko na lata 2021-2027 (FEnIKS)</w:t>
      </w:r>
      <w:r w:rsidR="00263B26">
        <w:rPr>
          <w:rFonts w:cstheme="minorHAnsi"/>
        </w:rPr>
        <w:t xml:space="preserve">, </w:t>
      </w:r>
      <w:r w:rsidRPr="00D2651C">
        <w:rPr>
          <w:rFonts w:cstheme="minorHAnsi"/>
        </w:rPr>
        <w:t>gmina zobowiązana jest do stosowania zasad informacji i promocji</w:t>
      </w:r>
      <w:r w:rsidR="006118EB">
        <w:rPr>
          <w:rFonts w:cstheme="minorHAnsi"/>
        </w:rPr>
        <w:t>, w ramach realizacji Porozumienia,</w:t>
      </w:r>
      <w:r w:rsidRPr="00D2651C">
        <w:rPr>
          <w:rFonts w:cstheme="minorHAnsi"/>
        </w:rPr>
        <w:t xml:space="preserve"> zgodnych ze Strategią Promocji i Informacji Krajowego Planu Odbudowy i Zwiększania Odporności wraz z Księgą Identyfikacji Wizualnej KPO</w:t>
      </w:r>
      <w:r w:rsidR="00302ED5" w:rsidRPr="00302ED5">
        <w:t xml:space="preserve"> </w:t>
      </w:r>
      <w:r w:rsidR="00302ED5" w:rsidRPr="00302ED5">
        <w:rPr>
          <w:rFonts w:cstheme="minorHAnsi"/>
        </w:rPr>
        <w:t>oraz Strategią komunikacji programu Fundusze Europejskie na Infrastrukturę, Klimat, Środowisko 2021-2027 wraz z  Księgą Tożsamości Wizualnej marki Fundusze Europejskie 2021 – 2027</w:t>
      </w:r>
      <w:r w:rsidRPr="00D2651C">
        <w:rPr>
          <w:rFonts w:cstheme="minorHAnsi"/>
        </w:rPr>
        <w:t>, w zakresie określonym w załączniku nr</w:t>
      </w:r>
      <w:r w:rsidR="00263B26">
        <w:rPr>
          <w:rFonts w:cstheme="minorHAnsi"/>
        </w:rPr>
        <w:t xml:space="preserve"> </w:t>
      </w:r>
      <w:r>
        <w:rPr>
          <w:rFonts w:cstheme="minorHAnsi"/>
        </w:rPr>
        <w:t>6</w:t>
      </w:r>
      <w:r w:rsidRPr="00D2651C">
        <w:rPr>
          <w:rFonts w:cstheme="minorHAnsi"/>
        </w:rPr>
        <w:t xml:space="preserve"> do </w:t>
      </w:r>
      <w:r w:rsidR="006118EB">
        <w:rPr>
          <w:rFonts w:cstheme="minorHAnsi"/>
        </w:rPr>
        <w:t>P</w:t>
      </w:r>
      <w:r w:rsidRPr="00D2651C">
        <w:rPr>
          <w:rFonts w:cstheme="minorHAnsi"/>
        </w:rPr>
        <w:t>orozumienia</w:t>
      </w:r>
      <w:r>
        <w:rPr>
          <w:rFonts w:cstheme="minorHAnsi"/>
        </w:rPr>
        <w:t>.</w:t>
      </w:r>
    </w:p>
    <w:p w14:paraId="49D54B38" w14:textId="70D8F756" w:rsidR="00375E2B" w:rsidRPr="00411F7E" w:rsidRDefault="006449DB" w:rsidP="00395237">
      <w:pPr>
        <w:pStyle w:val="Akapitzlist"/>
        <w:numPr>
          <w:ilvl w:val="0"/>
          <w:numId w:val="1"/>
        </w:numPr>
        <w:spacing w:before="240" w:after="120"/>
        <w:ind w:left="426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 xml:space="preserve">Podstawę rozliczenia realizacji przez Gminę zadań w punkcie </w:t>
      </w:r>
      <w:r w:rsidR="00364535">
        <w:rPr>
          <w:rFonts w:cstheme="minorHAnsi"/>
        </w:rPr>
        <w:t xml:space="preserve">konsultacyjno-informacyjnym </w:t>
      </w:r>
      <w:r w:rsidRPr="00411F7E">
        <w:rPr>
          <w:rFonts w:cstheme="minorHAnsi"/>
        </w:rPr>
        <w:t xml:space="preserve">stanowią sprawozdania </w:t>
      </w:r>
      <w:r w:rsidR="00375E2B" w:rsidRPr="00411F7E">
        <w:rPr>
          <w:rFonts w:cstheme="minorHAnsi"/>
        </w:rPr>
        <w:t>sporządzane</w:t>
      </w:r>
      <w:r w:rsidR="009C477D" w:rsidRPr="00411F7E">
        <w:rPr>
          <w:rFonts w:cstheme="minorHAnsi"/>
        </w:rPr>
        <w:t xml:space="preserve"> i przekazywane do wfośigw</w:t>
      </w:r>
      <w:r w:rsidR="00375E2B" w:rsidRPr="00411F7E">
        <w:rPr>
          <w:rFonts w:cstheme="minorHAnsi"/>
        </w:rPr>
        <w:t xml:space="preserve"> przez </w:t>
      </w:r>
      <w:r w:rsidR="00571B32" w:rsidRPr="00411F7E">
        <w:rPr>
          <w:rFonts w:cstheme="minorHAnsi"/>
        </w:rPr>
        <w:t>G</w:t>
      </w:r>
      <w:r w:rsidR="00375E2B" w:rsidRPr="00411F7E">
        <w:rPr>
          <w:rFonts w:cstheme="minorHAnsi"/>
        </w:rPr>
        <w:t>minę</w:t>
      </w:r>
      <w:r w:rsidRPr="00411F7E">
        <w:rPr>
          <w:rFonts w:cstheme="minorHAnsi"/>
        </w:rPr>
        <w:t xml:space="preserve"> w ujęciu kwartalnym</w:t>
      </w:r>
      <w:r w:rsidR="00364535">
        <w:rPr>
          <w:rFonts w:cstheme="minorHAnsi"/>
        </w:rPr>
        <w:t>.</w:t>
      </w:r>
      <w:r w:rsidR="00364535" w:rsidRPr="00411F7E">
        <w:rPr>
          <w:rFonts w:cstheme="minorHAnsi"/>
        </w:rPr>
        <w:t xml:space="preserve"> </w:t>
      </w:r>
      <w:r w:rsidR="00364535">
        <w:rPr>
          <w:rFonts w:cstheme="minorHAnsi"/>
        </w:rPr>
        <w:t>Sprawozdania</w:t>
      </w:r>
      <w:r w:rsidR="00364535" w:rsidRPr="00411F7E">
        <w:rPr>
          <w:rFonts w:cstheme="minorHAnsi"/>
        </w:rPr>
        <w:t xml:space="preserve"> </w:t>
      </w:r>
      <w:r w:rsidR="00375E2B" w:rsidRPr="00411F7E">
        <w:rPr>
          <w:rFonts w:cstheme="minorHAnsi"/>
        </w:rPr>
        <w:t xml:space="preserve">powinny zawierać </w:t>
      </w:r>
      <w:r w:rsidRPr="00411F7E">
        <w:rPr>
          <w:rFonts w:cstheme="minorHAnsi"/>
        </w:rPr>
        <w:t>informację o</w:t>
      </w:r>
      <w:r w:rsidR="00364535">
        <w:rPr>
          <w:rFonts w:cstheme="minorHAnsi"/>
        </w:rPr>
        <w:t>:</w:t>
      </w:r>
      <w:r w:rsidRPr="00411F7E">
        <w:rPr>
          <w:rFonts w:cstheme="minorHAnsi"/>
        </w:rPr>
        <w:t xml:space="preserve"> </w:t>
      </w:r>
      <w:r w:rsidR="00375E2B" w:rsidRPr="00411F7E">
        <w:rPr>
          <w:rFonts w:cstheme="minorHAnsi"/>
        </w:rPr>
        <w:t>czas</w:t>
      </w:r>
      <w:r w:rsidRPr="00411F7E">
        <w:rPr>
          <w:rFonts w:cstheme="minorHAnsi"/>
        </w:rPr>
        <w:t>ie</w:t>
      </w:r>
      <w:r w:rsidR="00375E2B" w:rsidRPr="00411F7E">
        <w:rPr>
          <w:rFonts w:cstheme="minorHAnsi"/>
        </w:rPr>
        <w:t xml:space="preserve"> otwarcia punktu </w:t>
      </w:r>
      <w:r w:rsidR="00571B32" w:rsidRPr="00411F7E">
        <w:rPr>
          <w:rFonts w:cstheme="minorHAnsi"/>
        </w:rPr>
        <w:t xml:space="preserve">konsultacyjno-informacyjnego </w:t>
      </w:r>
      <w:r w:rsidR="00375E2B" w:rsidRPr="00411F7E">
        <w:rPr>
          <w:rFonts w:cstheme="minorHAnsi"/>
        </w:rPr>
        <w:t>(liczba godzin tygodniowo), liczb</w:t>
      </w:r>
      <w:r w:rsidR="00456235">
        <w:rPr>
          <w:rFonts w:cstheme="minorHAnsi"/>
        </w:rPr>
        <w:t>ie</w:t>
      </w:r>
      <w:r w:rsidR="00375E2B" w:rsidRPr="00411F7E">
        <w:rPr>
          <w:rFonts w:cstheme="minorHAnsi"/>
        </w:rPr>
        <w:t xml:space="preserve"> udzielonych konsultacji, </w:t>
      </w:r>
      <w:r w:rsidR="00456235" w:rsidRPr="00411F7E">
        <w:rPr>
          <w:rFonts w:cstheme="minorHAnsi"/>
        </w:rPr>
        <w:t>liczb</w:t>
      </w:r>
      <w:r w:rsidR="00456235">
        <w:rPr>
          <w:rFonts w:cstheme="minorHAnsi"/>
        </w:rPr>
        <w:t>ie</w:t>
      </w:r>
      <w:r w:rsidR="00456235" w:rsidRPr="00411F7E">
        <w:rPr>
          <w:rFonts w:cstheme="minorHAnsi"/>
        </w:rPr>
        <w:t xml:space="preserve"> </w:t>
      </w:r>
      <w:r w:rsidRPr="00411F7E">
        <w:rPr>
          <w:rFonts w:cstheme="minorHAnsi"/>
        </w:rPr>
        <w:t xml:space="preserve">wniosków </w:t>
      </w:r>
      <w:r w:rsidR="00375E2B" w:rsidRPr="00411F7E">
        <w:rPr>
          <w:rFonts w:cstheme="minorHAnsi"/>
        </w:rPr>
        <w:t>złożonych za pośrednictwem punktu konsultacyjn</w:t>
      </w:r>
      <w:r w:rsidR="00571B32" w:rsidRPr="00411F7E">
        <w:rPr>
          <w:rFonts w:cstheme="minorHAnsi"/>
        </w:rPr>
        <w:t>o-informacyjnego</w:t>
      </w:r>
      <w:r w:rsidR="00375E2B" w:rsidRPr="00411F7E">
        <w:rPr>
          <w:rFonts w:cstheme="minorHAnsi"/>
        </w:rPr>
        <w:t xml:space="preserve">, </w:t>
      </w:r>
      <w:r w:rsidR="00456235" w:rsidRPr="00411F7E">
        <w:rPr>
          <w:rFonts w:cstheme="minorHAnsi"/>
        </w:rPr>
        <w:t>liczb</w:t>
      </w:r>
      <w:r w:rsidR="00456235">
        <w:rPr>
          <w:rFonts w:cstheme="minorHAnsi"/>
        </w:rPr>
        <w:t>ie</w:t>
      </w:r>
      <w:r w:rsidR="00456235" w:rsidRPr="00411F7E">
        <w:rPr>
          <w:rFonts w:cstheme="minorHAnsi"/>
        </w:rPr>
        <w:t xml:space="preserve"> </w:t>
      </w:r>
      <w:r w:rsidR="00375E2B" w:rsidRPr="00411F7E">
        <w:rPr>
          <w:rFonts w:cstheme="minorHAnsi"/>
        </w:rPr>
        <w:t xml:space="preserve">przeprowadzonych wizyt oraz spotkań, informację o dystrybucji materiałów informacyjnych, </w:t>
      </w:r>
      <w:r w:rsidR="00456235">
        <w:rPr>
          <w:rFonts w:cstheme="minorHAnsi"/>
        </w:rPr>
        <w:lastRenderedPageBreak/>
        <w:t xml:space="preserve">informację o </w:t>
      </w:r>
      <w:r w:rsidR="00456235" w:rsidRPr="00411F7E">
        <w:rPr>
          <w:rFonts w:cstheme="minorHAnsi"/>
        </w:rPr>
        <w:t>występując</w:t>
      </w:r>
      <w:r w:rsidR="00456235">
        <w:rPr>
          <w:rFonts w:cstheme="minorHAnsi"/>
        </w:rPr>
        <w:t xml:space="preserve">ych </w:t>
      </w:r>
      <w:r w:rsidR="00456235" w:rsidRPr="00411F7E">
        <w:rPr>
          <w:rFonts w:cstheme="minorHAnsi"/>
        </w:rPr>
        <w:t>problem</w:t>
      </w:r>
      <w:r w:rsidR="00456235">
        <w:rPr>
          <w:rFonts w:cstheme="minorHAnsi"/>
        </w:rPr>
        <w:t>ach</w:t>
      </w:r>
      <w:r w:rsidR="00375E2B" w:rsidRPr="00411F7E">
        <w:rPr>
          <w:rFonts w:cstheme="minorHAnsi"/>
        </w:rPr>
        <w:t>, które blokują złożenie wniosków o dofinansowanie przez mieszkańców,</w:t>
      </w:r>
      <w:r w:rsidR="00456235">
        <w:rPr>
          <w:rFonts w:cstheme="minorHAnsi"/>
        </w:rPr>
        <w:t xml:space="preserve"> informację o</w:t>
      </w:r>
      <w:r w:rsidR="00375E2B" w:rsidRPr="00411F7E">
        <w:rPr>
          <w:rFonts w:cstheme="minorHAnsi"/>
        </w:rPr>
        <w:t xml:space="preserve"> </w:t>
      </w:r>
      <w:r w:rsidR="00456235" w:rsidRPr="00411F7E">
        <w:rPr>
          <w:rFonts w:cstheme="minorHAnsi"/>
        </w:rPr>
        <w:t>liczb</w:t>
      </w:r>
      <w:r w:rsidR="00456235">
        <w:rPr>
          <w:rFonts w:cstheme="minorHAnsi"/>
        </w:rPr>
        <w:t xml:space="preserve">ie </w:t>
      </w:r>
      <w:r w:rsidR="00375E2B" w:rsidRPr="00411F7E">
        <w:rPr>
          <w:rFonts w:cstheme="minorHAnsi"/>
        </w:rPr>
        <w:t>przeprowadzonych ankiet</w:t>
      </w:r>
      <w:r w:rsidR="00456235" w:rsidRPr="00456235">
        <w:t xml:space="preserve"> </w:t>
      </w:r>
      <w:r w:rsidR="00456235" w:rsidRPr="00456235">
        <w:rPr>
          <w:rFonts w:cstheme="minorHAnsi"/>
        </w:rPr>
        <w:t>oraz pozostałych zadaniach realizowanych w zakresie działalności punktu</w:t>
      </w:r>
      <w:r w:rsidR="00375E2B" w:rsidRPr="00411F7E">
        <w:rPr>
          <w:rFonts w:cstheme="minorHAnsi"/>
        </w:rPr>
        <w:t>.</w:t>
      </w:r>
    </w:p>
    <w:p w14:paraId="16B3782A" w14:textId="3D927449" w:rsidR="00375E2B" w:rsidRPr="00411F7E" w:rsidRDefault="00375E2B" w:rsidP="00395237">
      <w:pPr>
        <w:pStyle w:val="Akapitzlist"/>
        <w:numPr>
          <w:ilvl w:val="0"/>
          <w:numId w:val="1"/>
        </w:numPr>
        <w:spacing w:after="120"/>
        <w:ind w:left="426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 xml:space="preserve">W </w:t>
      </w:r>
      <w:r w:rsidR="00D2651C">
        <w:rPr>
          <w:rFonts w:cstheme="minorHAnsi"/>
        </w:rPr>
        <w:t>ostatnim rozliczeniu</w:t>
      </w:r>
      <w:r w:rsidR="006449DB" w:rsidRPr="00411F7E">
        <w:rPr>
          <w:rFonts w:cstheme="minorHAnsi"/>
        </w:rPr>
        <w:t xml:space="preserve"> </w:t>
      </w:r>
      <w:r w:rsidRPr="00411F7E">
        <w:rPr>
          <w:rFonts w:cstheme="minorHAnsi"/>
        </w:rPr>
        <w:t>należy podać podsumowanie działań przeprowadzonych w ramach pracy punktu</w:t>
      </w:r>
      <w:r w:rsidR="00571B32" w:rsidRPr="00411F7E">
        <w:rPr>
          <w:rFonts w:cstheme="minorHAnsi"/>
        </w:rPr>
        <w:t xml:space="preserve"> konsultacyjno-informacyjnego</w:t>
      </w:r>
      <w:r w:rsidR="006449DB" w:rsidRPr="00411F7E">
        <w:rPr>
          <w:rFonts w:cstheme="minorHAnsi"/>
        </w:rPr>
        <w:t xml:space="preserve"> w całym roku</w:t>
      </w:r>
      <w:r w:rsidR="00571B32" w:rsidRPr="00411F7E">
        <w:rPr>
          <w:rFonts w:cstheme="minorHAnsi"/>
        </w:rPr>
        <w:t>,</w:t>
      </w:r>
      <w:r w:rsidRPr="00411F7E">
        <w:rPr>
          <w:rFonts w:cstheme="minorHAnsi"/>
        </w:rPr>
        <w:t xml:space="preserve"> ich ocenę oraz osiągnięte efekty, które będą stanowił</w:t>
      </w:r>
      <w:r w:rsidR="006449DB" w:rsidRPr="00411F7E">
        <w:rPr>
          <w:rFonts w:cstheme="minorHAnsi"/>
        </w:rPr>
        <w:t>y</w:t>
      </w:r>
      <w:r w:rsidRPr="00411F7E">
        <w:rPr>
          <w:rFonts w:cstheme="minorHAnsi"/>
        </w:rPr>
        <w:t xml:space="preserve"> potwierdzenie realizacji porozumienia w tym zakresie.</w:t>
      </w:r>
    </w:p>
    <w:p w14:paraId="7E15AE68" w14:textId="3683FACC" w:rsidR="0003701E" w:rsidRPr="001142E8" w:rsidRDefault="0003701E" w:rsidP="00395237">
      <w:pPr>
        <w:pStyle w:val="Akapitzlist"/>
        <w:numPr>
          <w:ilvl w:val="0"/>
          <w:numId w:val="1"/>
        </w:numPr>
        <w:spacing w:after="120"/>
        <w:ind w:left="426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W celu rozliczenia kosztów kwalifikowany</w:t>
      </w:r>
      <w:r w:rsidR="006449DB" w:rsidRPr="00411F7E">
        <w:rPr>
          <w:rFonts w:cstheme="minorHAnsi"/>
        </w:rPr>
        <w:t>ch</w:t>
      </w:r>
      <w:r w:rsidRPr="00411F7E">
        <w:rPr>
          <w:rFonts w:cstheme="minorHAnsi"/>
        </w:rPr>
        <w:t xml:space="preserve"> </w:t>
      </w:r>
      <w:r w:rsidR="006449DB" w:rsidRPr="00411F7E">
        <w:rPr>
          <w:rFonts w:cstheme="minorHAnsi"/>
        </w:rPr>
        <w:t xml:space="preserve">Gmina </w:t>
      </w:r>
      <w:r w:rsidRPr="00411F7E">
        <w:rPr>
          <w:rFonts w:cstheme="minorHAnsi"/>
        </w:rPr>
        <w:t xml:space="preserve">oprócz sprawozdań </w:t>
      </w:r>
      <w:r w:rsidR="00E904DE" w:rsidRPr="00411F7E">
        <w:rPr>
          <w:rFonts w:cstheme="minorHAnsi"/>
        </w:rPr>
        <w:t>w</w:t>
      </w:r>
      <w:r w:rsidRPr="00411F7E">
        <w:rPr>
          <w:rFonts w:cstheme="minorHAnsi"/>
        </w:rPr>
        <w:t xml:space="preserve">skazanych </w:t>
      </w:r>
      <w:r w:rsidR="00E904DE" w:rsidRPr="00411F7E">
        <w:rPr>
          <w:rFonts w:cstheme="minorHAnsi"/>
        </w:rPr>
        <w:t xml:space="preserve">w </w:t>
      </w:r>
      <w:r w:rsidR="00F56572">
        <w:rPr>
          <w:rFonts w:cstheme="minorHAnsi"/>
        </w:rPr>
        <w:t xml:space="preserve">ust. </w:t>
      </w:r>
      <w:r w:rsidR="009C477D" w:rsidRPr="00411F7E">
        <w:rPr>
          <w:rFonts w:cstheme="minorHAnsi"/>
        </w:rPr>
        <w:t xml:space="preserve">7 </w:t>
      </w:r>
      <w:r w:rsidRPr="00411F7E">
        <w:rPr>
          <w:rFonts w:cstheme="minorHAnsi"/>
        </w:rPr>
        <w:t xml:space="preserve">i </w:t>
      </w:r>
      <w:r w:rsidR="009C477D" w:rsidRPr="00411F7E">
        <w:rPr>
          <w:rFonts w:cstheme="minorHAnsi"/>
        </w:rPr>
        <w:t>8</w:t>
      </w:r>
      <w:r w:rsidR="00C9542A" w:rsidRPr="00411F7E">
        <w:rPr>
          <w:rFonts w:cstheme="minorHAnsi"/>
        </w:rPr>
        <w:t xml:space="preserve"> </w:t>
      </w:r>
      <w:r w:rsidRPr="00411F7E">
        <w:rPr>
          <w:rFonts w:cstheme="minorHAnsi"/>
        </w:rPr>
        <w:t>przedstawia zestawienie poniesionych kosztów kwalifikowanych zawierające kwotę tych kosztów oraz informacje o dokumentach źródłowych na podstawie których zostały ustalone</w:t>
      </w:r>
      <w:r w:rsidR="000F7BEC" w:rsidRPr="001142E8">
        <w:rPr>
          <w:rFonts w:cstheme="minorHAnsi"/>
        </w:rPr>
        <w:t>, przy czym</w:t>
      </w:r>
      <w:r w:rsidR="008B7C1C" w:rsidRPr="001142E8">
        <w:rPr>
          <w:rFonts w:cstheme="minorHAnsi"/>
        </w:rPr>
        <w:t xml:space="preserve"> nie jest wymagane dołączenie tych dokumentów. Dokumenty źródłowe gmina będzie miała obowiązek udostępnić w przypadku kontroli, którą </w:t>
      </w:r>
      <w:r w:rsidR="000F7BEC" w:rsidRPr="001142E8">
        <w:rPr>
          <w:rFonts w:cstheme="minorHAnsi"/>
        </w:rPr>
        <w:t>może</w:t>
      </w:r>
      <w:r w:rsidR="008B7C1C" w:rsidRPr="001142E8">
        <w:rPr>
          <w:rFonts w:cstheme="minorHAnsi"/>
        </w:rPr>
        <w:t xml:space="preserve"> przeprowadzić wfośigw</w:t>
      </w:r>
      <w:r w:rsidRPr="001142E8">
        <w:rPr>
          <w:rFonts w:cstheme="minorHAnsi"/>
        </w:rPr>
        <w:t>.</w:t>
      </w:r>
    </w:p>
    <w:p w14:paraId="20D0D31B" w14:textId="5241ECE7" w:rsidR="00BC542A" w:rsidRPr="001142E8" w:rsidRDefault="008B7C1C" w:rsidP="00395237">
      <w:pPr>
        <w:pStyle w:val="Akapitzlist"/>
        <w:numPr>
          <w:ilvl w:val="0"/>
          <w:numId w:val="1"/>
        </w:numPr>
        <w:spacing w:after="120"/>
        <w:ind w:left="426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 xml:space="preserve">WFOŚiGW może dokonać kontroli dokumentów oraz kontroli na miejscu w zakresie realizacji Porozumienia przez Gminę. Podczas kontroli WFOŚiGW dokona weryfikacji wybranych dokumentów źródłowych. Gmina ma obowiązek udostępnić wskazane przez WFOŚiGW dokumenty oraz miejsce realizacji zadań z zakresu porozumienia </w:t>
      </w:r>
      <w:r w:rsidR="00BC542A" w:rsidRPr="001142E8">
        <w:rPr>
          <w:rFonts w:cstheme="minorHAnsi"/>
        </w:rPr>
        <w:t xml:space="preserve">Podczas kontroli </w:t>
      </w:r>
      <w:r w:rsidR="005713AD" w:rsidRPr="001142E8">
        <w:rPr>
          <w:rFonts w:cstheme="minorHAnsi"/>
        </w:rPr>
        <w:t>weryfikowane będą wybrane dokumenty źródłowe</w:t>
      </w:r>
      <w:r w:rsidR="00BC542A" w:rsidRPr="001142E8">
        <w:rPr>
          <w:rFonts w:cstheme="minorHAnsi"/>
        </w:rPr>
        <w:t>.</w:t>
      </w:r>
      <w:r w:rsidRPr="001142E8">
        <w:rPr>
          <w:rFonts w:cstheme="minorHAnsi"/>
        </w:rPr>
        <w:t xml:space="preserve"> Wfośigw we własnym zakresie zgodnie z własnymi wewnętrznymi regulacjami ustalą sposób losowego wyboru gmin oraz procedurę prowadzenia kontroli.</w:t>
      </w:r>
    </w:p>
    <w:p w14:paraId="2030AE92" w14:textId="77777777" w:rsidR="00375E2B" w:rsidRPr="001142E8" w:rsidRDefault="00375E2B" w:rsidP="00411F7E">
      <w:pPr>
        <w:pStyle w:val="Akapitzlist"/>
        <w:spacing w:after="120"/>
        <w:contextualSpacing w:val="0"/>
        <w:jc w:val="both"/>
        <w:rPr>
          <w:rFonts w:cstheme="minorHAnsi"/>
        </w:rPr>
      </w:pPr>
    </w:p>
    <w:p w14:paraId="06A5C7E5" w14:textId="222FC2A6" w:rsidR="00375E2B" w:rsidRPr="00411F7E" w:rsidRDefault="00917E3F" w:rsidP="00411F7E">
      <w:pPr>
        <w:spacing w:after="120"/>
        <w:jc w:val="both"/>
        <w:rPr>
          <w:rFonts w:cstheme="minorHAnsi"/>
          <w:b/>
        </w:rPr>
      </w:pPr>
      <w:r w:rsidRPr="00411F7E">
        <w:rPr>
          <w:rFonts w:cstheme="minorHAnsi"/>
          <w:b/>
        </w:rPr>
        <w:t>Katalog kosztów kwalifikowalnych</w:t>
      </w:r>
      <w:r w:rsidR="00375E2B" w:rsidRPr="00411F7E">
        <w:rPr>
          <w:rFonts w:cstheme="minorHAnsi"/>
          <w:b/>
        </w:rPr>
        <w:t xml:space="preserve"> </w:t>
      </w:r>
      <w:r w:rsidR="005713AD" w:rsidRPr="00411F7E">
        <w:rPr>
          <w:rFonts w:cstheme="minorHAnsi"/>
          <w:b/>
        </w:rPr>
        <w:t xml:space="preserve">możliwych </w:t>
      </w:r>
      <w:r w:rsidR="00375E2B" w:rsidRPr="00411F7E">
        <w:rPr>
          <w:rFonts w:cstheme="minorHAnsi"/>
          <w:b/>
        </w:rPr>
        <w:t>do rozliczenia w ramach uruchomienia i prowadzenia punktu konsultacyjno-informacyjnego.</w:t>
      </w:r>
    </w:p>
    <w:p w14:paraId="1697C406" w14:textId="77777777" w:rsidR="00BD700A" w:rsidRDefault="00BD700A" w:rsidP="00411F7E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p w14:paraId="20F26027" w14:textId="6396C5AE" w:rsidR="00375E2B" w:rsidRPr="00411F7E" w:rsidRDefault="00375E2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Koszty osobowe:</w:t>
      </w:r>
    </w:p>
    <w:p w14:paraId="550968A8" w14:textId="77777777" w:rsidR="00BE55A1" w:rsidRPr="001142E8" w:rsidRDefault="006A1CBD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Kwalifikowane mogą być koszty zatrudnienia pracownika/pracowników</w:t>
      </w:r>
      <w:r w:rsidR="000F7BEC" w:rsidRPr="00411F7E">
        <w:rPr>
          <w:rFonts w:cstheme="minorHAnsi"/>
        </w:rPr>
        <w:t xml:space="preserve"> (gminy lub wykonawcy zewnętrznego)</w:t>
      </w:r>
      <w:r w:rsidRPr="001142E8">
        <w:rPr>
          <w:rFonts w:cstheme="minorHAnsi"/>
        </w:rPr>
        <w:t xml:space="preserve"> na podstawie umowy o pracę lub innej formy zatrudnienia (np. umowa zlecenia) wraz ze wszystkimi składowymi wynagrodzenia i kosztami pracodawcy w części etatu w jakiej dana osoba realizuje wyłącznie zadania z zakresu działalności punktu konsultacyjno-informacyjnego.</w:t>
      </w:r>
    </w:p>
    <w:p w14:paraId="0F7F3BB8" w14:textId="2A2A8505" w:rsidR="00BE55A1" w:rsidRPr="001142E8" w:rsidRDefault="00BE55A1" w:rsidP="00411F7E">
      <w:pPr>
        <w:pStyle w:val="Akapitzlist"/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>Zatrudnienie lub oddelegowanie do prowadzenia punktu konsultacyjno-informacyjnego powinno być odpowiednio udokumentowane zakresem obowiązków pracownika przez m.in. wskazanie zadań, które dana osoba będzie wykonywała wraz z podaniem wymiaru etatu.</w:t>
      </w:r>
    </w:p>
    <w:p w14:paraId="7C1565ED" w14:textId="6248C50E" w:rsidR="006A1CBD" w:rsidRPr="001142E8" w:rsidRDefault="006A1CBD">
      <w:pPr>
        <w:pStyle w:val="Akapitzlist"/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 xml:space="preserve">Zakres obowiązków pracownika powinien określać w jakiej części (również w ujęciu procentowym) pracownik realizuje zadania w zakresie wymienionym w </w:t>
      </w:r>
      <w:r w:rsidR="00F56572">
        <w:rPr>
          <w:rFonts w:cstheme="minorHAnsi"/>
        </w:rPr>
        <w:t>ust.</w:t>
      </w:r>
      <w:r w:rsidR="00F56572" w:rsidRPr="001142E8">
        <w:rPr>
          <w:rFonts w:cstheme="minorHAnsi"/>
        </w:rPr>
        <w:t xml:space="preserve"> </w:t>
      </w:r>
      <w:r w:rsidR="008B7C1C" w:rsidRPr="001142E8">
        <w:rPr>
          <w:rFonts w:cstheme="minorHAnsi"/>
        </w:rPr>
        <w:t xml:space="preserve">6 </w:t>
      </w:r>
      <w:r w:rsidR="006118EB">
        <w:rPr>
          <w:rFonts w:cstheme="minorHAnsi"/>
        </w:rPr>
        <w:t>W</w:t>
      </w:r>
      <w:r w:rsidR="006118EB" w:rsidRPr="001142E8">
        <w:rPr>
          <w:rFonts w:cstheme="minorHAnsi"/>
        </w:rPr>
        <w:t xml:space="preserve">arunków </w:t>
      </w:r>
      <w:r w:rsidRPr="001142E8">
        <w:rPr>
          <w:rFonts w:cstheme="minorHAnsi"/>
        </w:rPr>
        <w:t>uruchomienia i prowadzenia punktu konsultacyjno-informacyjnego w gminach.</w:t>
      </w:r>
      <w:r w:rsidR="00E46BD8" w:rsidRPr="001142E8">
        <w:rPr>
          <w:rFonts w:cstheme="minorHAnsi"/>
        </w:rPr>
        <w:t xml:space="preserve"> </w:t>
      </w:r>
      <w:r w:rsidRPr="001142E8">
        <w:rPr>
          <w:rFonts w:cstheme="minorHAnsi"/>
        </w:rPr>
        <w:t xml:space="preserve">Koszty wynagrodzeń mogą być finansowane proporcjonalnie do realizowanych zadań wskazanych w zakresie punktu konsultacyjno-informacyjnego, zgodnie z zakresami obowiązków służbowych poszczególnych pracowników. </w:t>
      </w:r>
    </w:p>
    <w:p w14:paraId="4C85C39B" w14:textId="77777777" w:rsidR="00BE55A1" w:rsidRPr="001142E8" w:rsidRDefault="00BE55A1" w:rsidP="00411F7E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 xml:space="preserve">Potwierdzeniem wykonania zaplanowanych prac powinny być dokumenty wskazujące zakres zrealizowanych zadań oraz potwierdzenie przepracowanego czasu, podpisane przez osoby upoważnione do reprezentowania gminy. </w:t>
      </w:r>
    </w:p>
    <w:p w14:paraId="5BF41CF2" w14:textId="60202705" w:rsidR="006A1CBD" w:rsidRPr="001142E8" w:rsidRDefault="006A1CBD" w:rsidP="00411F7E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 xml:space="preserve">Zakwalifikowanie kosztów osobowych może nastąpić </w:t>
      </w:r>
      <w:r w:rsidR="000F7BEC" w:rsidRPr="001142E8">
        <w:rPr>
          <w:rFonts w:cstheme="minorHAnsi"/>
        </w:rPr>
        <w:t>po</w:t>
      </w:r>
      <w:r w:rsidR="0019077B" w:rsidRPr="001142E8">
        <w:rPr>
          <w:rFonts w:cstheme="minorHAnsi"/>
        </w:rPr>
        <w:t>d</w:t>
      </w:r>
      <w:r w:rsidR="000F7BEC" w:rsidRPr="001142E8">
        <w:rPr>
          <w:rFonts w:cstheme="minorHAnsi"/>
        </w:rPr>
        <w:t xml:space="preserve"> warunkiem</w:t>
      </w:r>
      <w:r w:rsidRPr="001142E8">
        <w:rPr>
          <w:rFonts w:cstheme="minorHAnsi"/>
        </w:rPr>
        <w:t xml:space="preserve"> ich spójności ze sprawozdaniem z realizacji zadań w ramach punktu konsultacyjno-informacyjnego.</w:t>
      </w:r>
    </w:p>
    <w:p w14:paraId="39BBF63F" w14:textId="1CBCA173" w:rsidR="005713AD" w:rsidRPr="001142E8" w:rsidRDefault="005713AD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 xml:space="preserve">Koszty osobowe są kwalifikowalne </w:t>
      </w:r>
      <w:r w:rsidR="00BE55A1" w:rsidRPr="001142E8">
        <w:rPr>
          <w:rFonts w:cstheme="minorHAnsi"/>
        </w:rPr>
        <w:t xml:space="preserve">pod warunkiem, że ich wysokość </w:t>
      </w:r>
      <w:r w:rsidRPr="001142E8">
        <w:rPr>
          <w:rFonts w:cstheme="minorHAnsi"/>
        </w:rPr>
        <w:t xml:space="preserve"> odpowiada stawkom faktycznie stosowanym przez gminę poza obsługą punktu konsultacyjno-informacyjnego –  na </w:t>
      </w:r>
      <w:r w:rsidRPr="001142E8">
        <w:rPr>
          <w:rFonts w:cstheme="minorHAnsi"/>
        </w:rPr>
        <w:lastRenderedPageBreak/>
        <w:t>analogicznych stanowiskach lub na stanowiskach wymagających analogicznych kwalifikacji jak do obsługi punktu (dotyczy to również pozostałych składników wynagrodzenia, w tym nagród i premii). Podstawą jest regulamin wynagradzania oraz lista płac pracowników.</w:t>
      </w:r>
    </w:p>
    <w:p w14:paraId="764CEA23" w14:textId="38E24641" w:rsidR="003D7975" w:rsidRPr="001142E8" w:rsidRDefault="003D7975" w:rsidP="00411F7E">
      <w:pPr>
        <w:pStyle w:val="Akapitzlist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1142E8">
        <w:rPr>
          <w:rFonts w:cstheme="minorHAnsi"/>
        </w:rPr>
        <w:t>Wynagrodzenia pracowników gminy zatrudnionych na część etatu w punkcie konsultacyjno-informacyjnym, mogą być rozliczane na podstawie dokumentu oddelegowania do pracy w punkcie lub zmienionego zakresu obowiązków, pod warunkiem, że wskazuje on czas pracy w punkcie konsultacyjno-informacyjnym.</w:t>
      </w:r>
    </w:p>
    <w:p w14:paraId="36DD1ACE" w14:textId="43CCF391" w:rsidR="00E46BD8" w:rsidRPr="001142E8" w:rsidRDefault="00E46BD8" w:rsidP="00411F7E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>Dodatki zadaniowe</w:t>
      </w:r>
      <w:r w:rsidR="009B667E">
        <w:rPr>
          <w:rFonts w:cstheme="minorHAnsi"/>
        </w:rPr>
        <w:t>:</w:t>
      </w:r>
    </w:p>
    <w:p w14:paraId="2DE8D05C" w14:textId="0C637DCD" w:rsidR="00E46BD8" w:rsidRPr="001142E8" w:rsidRDefault="00BE55A1" w:rsidP="00411F7E">
      <w:pPr>
        <w:pStyle w:val="Akapitzlist"/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>W przypadku oddelegowania pracowników do prowadzenia punktu konsultacyjno-informacyjnego, w określonej części etatu, dopuszczalne jest kwalifikowanie d</w:t>
      </w:r>
      <w:r w:rsidR="005713AD" w:rsidRPr="001142E8">
        <w:rPr>
          <w:rFonts w:cstheme="minorHAnsi"/>
        </w:rPr>
        <w:t>odatk</w:t>
      </w:r>
      <w:r w:rsidRPr="001142E8">
        <w:rPr>
          <w:rFonts w:cstheme="minorHAnsi"/>
        </w:rPr>
        <w:t>ów</w:t>
      </w:r>
      <w:r w:rsidR="005713AD" w:rsidRPr="001142E8">
        <w:rPr>
          <w:rFonts w:cstheme="minorHAnsi"/>
        </w:rPr>
        <w:t>, nagr</w:t>
      </w:r>
      <w:r w:rsidRPr="001142E8">
        <w:rPr>
          <w:rFonts w:cstheme="minorHAnsi"/>
        </w:rPr>
        <w:t>ód</w:t>
      </w:r>
      <w:r w:rsidR="005713AD" w:rsidRPr="001142E8">
        <w:rPr>
          <w:rFonts w:cstheme="minorHAnsi"/>
        </w:rPr>
        <w:t xml:space="preserve"> oraz premi</w:t>
      </w:r>
      <w:r w:rsidRPr="001142E8">
        <w:rPr>
          <w:rFonts w:cstheme="minorHAnsi"/>
        </w:rPr>
        <w:t>i</w:t>
      </w:r>
      <w:r w:rsidR="005713AD" w:rsidRPr="001142E8">
        <w:rPr>
          <w:rFonts w:cstheme="minorHAnsi"/>
        </w:rPr>
        <w:t xml:space="preserve"> pod warunkiem, że wynikają z regulaminu pracy jednostki,</w:t>
      </w:r>
      <w:r w:rsidR="000F7BEC" w:rsidRPr="001142E8">
        <w:rPr>
          <w:rFonts w:cstheme="minorHAnsi"/>
        </w:rPr>
        <w:t xml:space="preserve"> </w:t>
      </w:r>
      <w:r w:rsidR="005713AD" w:rsidRPr="001142E8">
        <w:rPr>
          <w:rFonts w:cstheme="minorHAnsi"/>
        </w:rPr>
        <w:t>zostały wprowadzone wcześniej niż 6 miesięcy przed podpisaniem porozumienia.</w:t>
      </w:r>
      <w:r w:rsidR="00E46BD8" w:rsidRPr="001142E8">
        <w:rPr>
          <w:rFonts w:cstheme="minorHAnsi"/>
        </w:rPr>
        <w:t xml:space="preserve"> W celu uznania dodatków zadaniowych za kwalifikowane konieczne jest spełnienie dla każdego pracownika następujących wymogów:</w:t>
      </w:r>
    </w:p>
    <w:p w14:paraId="578E3116" w14:textId="77777777" w:rsidR="00E46BD8" w:rsidRPr="001142E8" w:rsidRDefault="00E46BD8" w:rsidP="00411F7E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>sporządzenie dokumentu przyznającego dodatek zadaniowy, w którym powinien zostać wyszczególniony zakres zadań, które dana osoba będzie wykonywała w ramach punktu oraz planowana liczba godzin pracy;</w:t>
      </w:r>
    </w:p>
    <w:p w14:paraId="04FE06C4" w14:textId="77777777" w:rsidR="00E46BD8" w:rsidRPr="001142E8" w:rsidRDefault="00E46BD8" w:rsidP="00411F7E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>sporządzenie dokumentu odzwierciedlającego całkowity czas pracy z uwzględnieniem dodatkowych zadań związanych z prowadzeniem punktu konsultacyjno-informacyjnego np.  karty czasu pracy;</w:t>
      </w:r>
    </w:p>
    <w:p w14:paraId="205644A7" w14:textId="0B8A79D2" w:rsidR="00E46BD8" w:rsidRPr="001142E8" w:rsidRDefault="00E46BD8" w:rsidP="00411F7E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>sporządzenie dokumentu potwierdzającego realizację przez pracownika powierzonych mu zadań, z ich wyszczególnieniem, zatwierdzonego przez osoby upoważnione (w formie odrębnego dokumentu lub potwierdzenia na dokumencie określonym w</w:t>
      </w:r>
      <w:r w:rsidR="006118EB">
        <w:rPr>
          <w:rFonts w:cstheme="minorHAnsi"/>
        </w:rPr>
        <w:t xml:space="preserve"> </w:t>
      </w:r>
      <w:r w:rsidR="00F56572">
        <w:rPr>
          <w:rFonts w:cstheme="minorHAnsi"/>
        </w:rPr>
        <w:t>ust.</w:t>
      </w:r>
      <w:r w:rsidRPr="001142E8">
        <w:rPr>
          <w:rFonts w:cstheme="minorHAnsi"/>
        </w:rPr>
        <w:t xml:space="preserve"> 2.</w:t>
      </w:r>
      <w:r w:rsidR="006118EB">
        <w:rPr>
          <w:rFonts w:cstheme="minorHAnsi"/>
        </w:rPr>
        <w:t xml:space="preserve"> poniżej</w:t>
      </w:r>
      <w:r w:rsidRPr="001142E8">
        <w:rPr>
          <w:rFonts w:cstheme="minorHAnsi"/>
        </w:rPr>
        <w:t>).</w:t>
      </w:r>
    </w:p>
    <w:p w14:paraId="0EAAF3BC" w14:textId="764EA0CD" w:rsidR="00E46BD8" w:rsidRPr="001142E8" w:rsidRDefault="00E46BD8" w:rsidP="00411F7E">
      <w:pPr>
        <w:spacing w:after="120" w:line="240" w:lineRule="auto"/>
        <w:ind w:left="720"/>
        <w:jc w:val="both"/>
        <w:rPr>
          <w:rFonts w:cstheme="minorHAnsi"/>
        </w:rPr>
      </w:pPr>
      <w:r w:rsidRPr="001142E8">
        <w:rPr>
          <w:rFonts w:cstheme="minorHAnsi"/>
        </w:rPr>
        <w:t>W przypadku rozliczania dodatków zadaniowych niezbędne jest sporządzenie w każdym miesiącu/ kwartale dokumentów określonych w punktach ii</w:t>
      </w:r>
      <w:r w:rsidR="00E838B0" w:rsidRPr="001142E8">
        <w:rPr>
          <w:rFonts w:cstheme="minorHAnsi"/>
        </w:rPr>
        <w:t>)</w:t>
      </w:r>
      <w:r w:rsidRPr="001142E8">
        <w:rPr>
          <w:rFonts w:cstheme="minorHAnsi"/>
        </w:rPr>
        <w:t xml:space="preserve"> </w:t>
      </w:r>
      <w:r w:rsidR="00E838B0" w:rsidRPr="001142E8">
        <w:rPr>
          <w:rFonts w:cstheme="minorHAnsi"/>
        </w:rPr>
        <w:t>oraz</w:t>
      </w:r>
      <w:r w:rsidRPr="001142E8">
        <w:rPr>
          <w:rFonts w:cstheme="minorHAnsi"/>
        </w:rPr>
        <w:t xml:space="preserve"> iii</w:t>
      </w:r>
      <w:r w:rsidR="00E838B0" w:rsidRPr="001142E8">
        <w:rPr>
          <w:rFonts w:cstheme="minorHAnsi"/>
        </w:rPr>
        <w:t>)</w:t>
      </w:r>
      <w:r w:rsidRPr="001142E8">
        <w:rPr>
          <w:rFonts w:cstheme="minorHAnsi"/>
        </w:rPr>
        <w:t>. Nie jest wymagane dołączenie ich do wniosku o wypłatę środków, natomiast gmina powinna je przechowywać i udostępnić na każde wezwanie WFOŚiGW oraz w trakcie kontroli na miejscu.</w:t>
      </w:r>
    </w:p>
    <w:p w14:paraId="1D6FE0D8" w14:textId="28A8D440" w:rsidR="00E838B0" w:rsidRPr="00BD700A" w:rsidRDefault="00E838B0" w:rsidP="00411F7E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BD700A">
        <w:rPr>
          <w:rFonts w:cstheme="minorHAnsi"/>
        </w:rPr>
        <w:t>Rozliczanie wynagrodzeń podwykonawców np. osób zatrudnionych na podstawie umowy zlecenia</w:t>
      </w:r>
      <w:r w:rsidR="009B667E">
        <w:rPr>
          <w:rFonts w:cstheme="minorHAnsi"/>
        </w:rPr>
        <w:t>:</w:t>
      </w:r>
    </w:p>
    <w:p w14:paraId="681181D4" w14:textId="6E2BA361" w:rsidR="00E838B0" w:rsidRPr="00411F7E" w:rsidRDefault="00E838B0" w:rsidP="00411F7E">
      <w:pPr>
        <w:spacing w:after="120" w:line="240" w:lineRule="auto"/>
        <w:ind w:left="720"/>
        <w:jc w:val="both"/>
        <w:rPr>
          <w:rFonts w:cstheme="minorHAnsi"/>
        </w:rPr>
      </w:pPr>
      <w:r w:rsidRPr="00411F7E">
        <w:rPr>
          <w:rFonts w:cstheme="minorHAnsi"/>
        </w:rPr>
        <w:t>W celu uznania wynagrodzeń podwykonawców za kwalifikowane, konieczne jest spełnienie dla każdego pracownika następujących wymogów:</w:t>
      </w:r>
    </w:p>
    <w:p w14:paraId="02AE872C" w14:textId="36627713" w:rsidR="00E838B0" w:rsidRPr="00411F7E" w:rsidRDefault="00E838B0" w:rsidP="00411F7E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zawarcie umowy z wyszczególnionym zakresem zadań, które dana osoba będzie wykonywała w ramach punktu oraz planowana liczba godzin pracy;</w:t>
      </w:r>
    </w:p>
    <w:p w14:paraId="7C845EB3" w14:textId="23B00F04" w:rsidR="00E838B0" w:rsidRPr="00411F7E" w:rsidRDefault="00E838B0" w:rsidP="00411F7E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sporządzenie dokumentu odzwierciedlającego całkowity czas pracy z uwzględnieniem dodatkowych zadań związanych z prowadzeniem punktu konsultacyjno-informacyjnego np.  karty czasu pracy;</w:t>
      </w:r>
    </w:p>
    <w:p w14:paraId="7D31F050" w14:textId="2C21D4E4" w:rsidR="00E838B0" w:rsidRPr="00411F7E" w:rsidRDefault="00E838B0" w:rsidP="00411F7E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sporządzenie protokołu zdawczo-odbiorczego potwierdzającego realizację powierzonych zadań, z ich wyszczególnieniem, zatwierdzonego przez osoby upoważnione.</w:t>
      </w:r>
    </w:p>
    <w:p w14:paraId="7FDD2492" w14:textId="7A7ED982" w:rsidR="00E838B0" w:rsidRPr="00411F7E" w:rsidRDefault="00E838B0" w:rsidP="00411F7E">
      <w:pPr>
        <w:spacing w:after="120" w:line="240" w:lineRule="auto"/>
        <w:ind w:left="720"/>
        <w:jc w:val="both"/>
        <w:rPr>
          <w:rFonts w:cstheme="minorHAnsi"/>
        </w:rPr>
      </w:pPr>
      <w:r w:rsidRPr="00411F7E">
        <w:rPr>
          <w:rFonts w:cstheme="minorHAnsi"/>
        </w:rPr>
        <w:t>Wszystkie wskazane powyżej dokumenty gmina powinna przechowywać i udostępnić na każde wezwanie WFOŚiGW oraz w trakcie kontroli na miejscu.</w:t>
      </w:r>
    </w:p>
    <w:p w14:paraId="2CDE9A8B" w14:textId="0C8E384F" w:rsidR="003D7975" w:rsidRPr="00411F7E" w:rsidRDefault="003D7975" w:rsidP="00411F7E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BD700A">
        <w:rPr>
          <w:rFonts w:cstheme="minorHAnsi"/>
        </w:rPr>
        <w:t>Wpłaty na PPK, jako obowiązkowy składnik wynagrodzenia są kosztem kwalifikowanym. Rozliczając wydatki na wynagrodzenie w tabeli kosztów osobowych, należy tą kwotę wpisać w pozycji „inne” z adnotacją że jest to składka na PPK.</w:t>
      </w:r>
    </w:p>
    <w:p w14:paraId="6EF78BB4" w14:textId="72DB9EE9" w:rsidR="00BE55A1" w:rsidRPr="00411F7E" w:rsidRDefault="00BE55A1" w:rsidP="00411F7E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 xml:space="preserve">Biorąc pod uwagę specyfikę działania punktu konsultacyjno-informacyjnego i zapewnienie jego ciągłej dostępności dla mieszkańców, zalecane jest, by w czasie nieobecności pracownika </w:t>
      </w:r>
      <w:r w:rsidRPr="00411F7E">
        <w:rPr>
          <w:rFonts w:cstheme="minorHAnsi"/>
        </w:rPr>
        <w:lastRenderedPageBreak/>
        <w:t>zatrudnionego w punkcie konsultacyjno-informacyjnym (zwolnienie lekarskie, urlop wypoczynkowy itp.) zapewnić zastępstwo wykwalifikowanej osoby. Wówczas do rozliczenia można przedstawić zarówno wynagrodzenie pracownika zastępującego, jak i wynagrodzenie pracownika zastępowanego za czas nieobecności w pracy (zwolnienie lekarskie, urlop wypoczynkowy itp.) w części wypłacanej przez pracodawcę.</w:t>
      </w:r>
    </w:p>
    <w:p w14:paraId="624D91D0" w14:textId="2C7079B4" w:rsidR="005713AD" w:rsidRPr="00411F7E" w:rsidRDefault="003D7975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Wszystkie dokumenty dotyczące rozliczeń czasu pracy wymienione w powyższych punktach gmina powinna przechowywać i udostępnić na każde wezwanie WFOŚiGW oraz w trakcie kontroli na miejscu.</w:t>
      </w:r>
    </w:p>
    <w:p w14:paraId="7B94D613" w14:textId="5E38F4AD" w:rsidR="00BD700A" w:rsidRDefault="00BD700A" w:rsidP="00411F7E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p w14:paraId="194CC9BC" w14:textId="5747E123" w:rsidR="00375E2B" w:rsidRPr="00411F7E" w:rsidRDefault="00375E2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Wyposażenie:</w:t>
      </w:r>
    </w:p>
    <w:p w14:paraId="31E3E1ED" w14:textId="702DFA96" w:rsidR="00375E2B" w:rsidRPr="001142E8" w:rsidRDefault="006A1CBD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Stanowisko komputerowe (</w:t>
      </w:r>
      <w:r w:rsidR="000F7BEC" w:rsidRPr="00411F7E">
        <w:rPr>
          <w:rFonts w:cstheme="minorHAnsi"/>
        </w:rPr>
        <w:t xml:space="preserve">np. </w:t>
      </w:r>
      <w:r w:rsidRPr="00411F7E">
        <w:rPr>
          <w:rFonts w:cstheme="minorHAnsi"/>
        </w:rPr>
        <w:t>komputer stacjonarny, monitor, osprzęt lub laptop</w:t>
      </w:r>
      <w:r w:rsidR="000F7BEC" w:rsidRPr="00411F7E">
        <w:rPr>
          <w:rFonts w:cstheme="minorHAnsi"/>
        </w:rPr>
        <w:t xml:space="preserve">, oprogramowanie niezbędne do realizacji zadań punktu konsultacyjno-informacyjnego, z wyłączeniem systemu przeznaczonego do wydawania zaświadczeń o dochodach na </w:t>
      </w:r>
      <w:r w:rsidR="000F7BEC" w:rsidRPr="001142E8">
        <w:rPr>
          <w:rFonts w:cstheme="minorHAnsi"/>
        </w:rPr>
        <w:t>potrzeby Programu</w:t>
      </w:r>
      <w:r w:rsidRPr="001142E8">
        <w:rPr>
          <w:rFonts w:cstheme="minorHAnsi"/>
        </w:rPr>
        <w:t>)</w:t>
      </w:r>
      <w:r w:rsidR="00EF4B2B" w:rsidRPr="001142E8">
        <w:rPr>
          <w:rFonts w:cstheme="minorHAnsi"/>
        </w:rPr>
        <w:t>.</w:t>
      </w:r>
    </w:p>
    <w:p w14:paraId="0E5F1685" w14:textId="5FDDE13C" w:rsidR="00375E2B" w:rsidRPr="001142E8" w:rsidRDefault="005241F3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 xml:space="preserve">Urządzenie </w:t>
      </w:r>
      <w:r w:rsidR="00375E2B" w:rsidRPr="001142E8">
        <w:rPr>
          <w:rFonts w:cstheme="minorHAnsi"/>
        </w:rPr>
        <w:t>wielofunkcyjn</w:t>
      </w:r>
      <w:r w:rsidR="007C68A9" w:rsidRPr="001142E8">
        <w:rPr>
          <w:rFonts w:cstheme="minorHAnsi"/>
        </w:rPr>
        <w:t>e</w:t>
      </w:r>
      <w:r w:rsidRPr="001142E8">
        <w:rPr>
          <w:rFonts w:cstheme="minorHAnsi"/>
        </w:rPr>
        <w:t xml:space="preserve"> (z drukarką)</w:t>
      </w:r>
      <w:r w:rsidR="00E21AE4" w:rsidRPr="001142E8">
        <w:rPr>
          <w:rFonts w:cstheme="minorHAnsi"/>
        </w:rPr>
        <w:t xml:space="preserve"> z kosztami leasingu</w:t>
      </w:r>
      <w:r w:rsidR="00375E2B" w:rsidRPr="001142E8">
        <w:rPr>
          <w:rFonts w:cstheme="minorHAnsi"/>
        </w:rPr>
        <w:t>, ksero, telefon, materiały eksploatacyjne,</w:t>
      </w:r>
      <w:r w:rsidR="00EF4B2B" w:rsidRPr="001142E8">
        <w:rPr>
          <w:rFonts w:cstheme="minorHAnsi"/>
        </w:rPr>
        <w:t xml:space="preserve"> tablet.</w:t>
      </w:r>
    </w:p>
    <w:p w14:paraId="70EFA27D" w14:textId="6BC4FD93" w:rsidR="00375E2B" w:rsidRPr="001142E8" w:rsidRDefault="00375E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>Wynajem powierzchni biurowej, meble, media</w:t>
      </w:r>
      <w:r w:rsidR="00E21AE4" w:rsidRPr="001142E8">
        <w:rPr>
          <w:rFonts w:cstheme="minorHAnsi"/>
        </w:rPr>
        <w:t xml:space="preserve"> (adaptacja/remont pomieszczeń nie jest kosztem kwalifikowanym).</w:t>
      </w:r>
    </w:p>
    <w:p w14:paraId="7F40E031" w14:textId="7E50657C" w:rsidR="00EF4B2B" w:rsidRPr="00411F7E" w:rsidRDefault="00EF4B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 xml:space="preserve">Inne koszty np. niszczarka na potrzeby niszczenia dokumentów zawierających dane osobowe wnioskodawców, dron na potrzeby identyfikowania punktowych zanieczyszczeń, kamera termowizyjna, pod warunkiem uzasadnienia na potrzeby prowadzenia punktu konsultacyjno-informacyjnego. </w:t>
      </w:r>
    </w:p>
    <w:p w14:paraId="4C2F171A" w14:textId="77777777" w:rsidR="00BD700A" w:rsidRDefault="00BD700A" w:rsidP="00411F7E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p w14:paraId="34397BC3" w14:textId="65EB7557" w:rsidR="00375E2B" w:rsidRPr="001142E8" w:rsidRDefault="00375E2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5437FB">
        <w:rPr>
          <w:rFonts w:cstheme="minorHAnsi"/>
        </w:rPr>
        <w:t>Prowadzenie działań w ramach punktu</w:t>
      </w:r>
      <w:r w:rsidR="00C22FEB" w:rsidRPr="005437FB">
        <w:rPr>
          <w:rFonts w:cstheme="minorHAnsi"/>
        </w:rPr>
        <w:t xml:space="preserve"> konsultacyjno-informacyjnego</w:t>
      </w:r>
      <w:r w:rsidR="00024C80" w:rsidRPr="005437FB">
        <w:rPr>
          <w:rFonts w:cstheme="minorHAnsi"/>
        </w:rPr>
        <w:t>:</w:t>
      </w:r>
      <w:r w:rsidR="00024C80" w:rsidRPr="00411F7E">
        <w:rPr>
          <w:rFonts w:cstheme="minorHAnsi"/>
        </w:rPr>
        <w:t xml:space="preserve"> </w:t>
      </w:r>
    </w:p>
    <w:p w14:paraId="1C4DC67A" w14:textId="54024088" w:rsidR="00375E2B" w:rsidRPr="001142E8" w:rsidRDefault="00375E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>Wydruk i dystrybucja materiałów,</w:t>
      </w:r>
      <w:r w:rsidR="00E21AE4" w:rsidRPr="001142E8">
        <w:rPr>
          <w:rFonts w:cstheme="minorHAnsi"/>
        </w:rPr>
        <w:t xml:space="preserve"> w tym usługi pocztowe i kurierskie i umowy zlecenia na dystrybucję materiałów,</w:t>
      </w:r>
    </w:p>
    <w:p w14:paraId="6EC3F99A" w14:textId="75728BBA" w:rsidR="00375E2B" w:rsidRPr="001142E8" w:rsidRDefault="00375E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>Wynajem nośników reklamy zewnętrznej,</w:t>
      </w:r>
    </w:p>
    <w:p w14:paraId="6F4B8D7E" w14:textId="4667551B" w:rsidR="00375E2B" w:rsidRPr="001142E8" w:rsidRDefault="00375E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>Zakup czasu antenowego w rozgłośni radiowej/telewizyjnej,</w:t>
      </w:r>
    </w:p>
    <w:p w14:paraId="4080010D" w14:textId="0538D470" w:rsidR="00375E2B" w:rsidRPr="001142E8" w:rsidRDefault="00375E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>Zakup reklamy i artykułów sponsorowanych w prasie i internecie,</w:t>
      </w:r>
    </w:p>
    <w:p w14:paraId="09B52751" w14:textId="0656493D" w:rsidR="00375E2B" w:rsidRPr="001142E8" w:rsidRDefault="00375E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 xml:space="preserve">Organizacja spotkań informacyjnych z zakresu programu i ochrony powietrza (wynajem </w:t>
      </w:r>
      <w:r w:rsidR="00FB0912" w:rsidRPr="001142E8">
        <w:rPr>
          <w:rFonts w:cstheme="minorHAnsi"/>
        </w:rPr>
        <w:t>p</w:t>
      </w:r>
      <w:r w:rsidRPr="001142E8">
        <w:rPr>
          <w:rFonts w:cstheme="minorHAnsi"/>
        </w:rPr>
        <w:t>omieszczeń, catering, wynagrodzenie prelegentów</w:t>
      </w:r>
      <w:r w:rsidR="00257DDD" w:rsidRPr="001142E8">
        <w:rPr>
          <w:rFonts w:cstheme="minorHAnsi"/>
        </w:rPr>
        <w:t>, materiały edukacyjne</w:t>
      </w:r>
      <w:r w:rsidR="00EF4B2B" w:rsidRPr="001142E8">
        <w:rPr>
          <w:rFonts w:cstheme="minorHAnsi"/>
        </w:rPr>
        <w:t xml:space="preserve"> na potrzeby spotkań np. </w:t>
      </w:r>
      <w:r w:rsidR="007C68A9" w:rsidRPr="001142E8">
        <w:rPr>
          <w:rFonts w:cstheme="minorHAnsi"/>
        </w:rPr>
        <w:t xml:space="preserve">zestawy zawierające </w:t>
      </w:r>
      <w:r w:rsidR="00EF4B2B" w:rsidRPr="001142E8">
        <w:rPr>
          <w:rFonts w:cstheme="minorHAnsi"/>
        </w:rPr>
        <w:t>ulotki, długopisy, teczki, notatnik papierowy,</w:t>
      </w:r>
      <w:r w:rsidRPr="001142E8">
        <w:rPr>
          <w:rFonts w:cstheme="minorHAnsi"/>
        </w:rPr>
        <w:t>),</w:t>
      </w:r>
    </w:p>
    <w:p w14:paraId="05B20EDE" w14:textId="2976A37F" w:rsidR="00375E2B" w:rsidRPr="001142E8" w:rsidRDefault="009B667E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</w:t>
      </w:r>
      <w:r w:rsidRPr="001142E8">
        <w:rPr>
          <w:rFonts w:cstheme="minorHAnsi"/>
        </w:rPr>
        <w:t xml:space="preserve">yjazdy </w:t>
      </w:r>
      <w:r w:rsidR="00375E2B" w:rsidRPr="001142E8">
        <w:rPr>
          <w:rFonts w:cstheme="minorHAnsi"/>
        </w:rPr>
        <w:t xml:space="preserve">służbowe w celu realizacji zadań z zakresu wskazanego w </w:t>
      </w:r>
      <w:r>
        <w:rPr>
          <w:rFonts w:cstheme="minorHAnsi"/>
        </w:rPr>
        <w:t>ust.</w:t>
      </w:r>
      <w:r w:rsidRPr="001142E8">
        <w:rPr>
          <w:rFonts w:cstheme="minorHAnsi"/>
        </w:rPr>
        <w:t xml:space="preserve"> </w:t>
      </w:r>
      <w:r w:rsidR="005241F3" w:rsidRPr="001142E8">
        <w:rPr>
          <w:rFonts w:cstheme="minorHAnsi"/>
        </w:rPr>
        <w:t xml:space="preserve">6 </w:t>
      </w:r>
      <w:r w:rsidR="00456235">
        <w:rPr>
          <w:rFonts w:cstheme="minorHAnsi"/>
        </w:rPr>
        <w:t>W</w:t>
      </w:r>
      <w:r w:rsidRPr="001142E8">
        <w:rPr>
          <w:rFonts w:cstheme="minorHAnsi"/>
        </w:rPr>
        <w:t xml:space="preserve">arunków </w:t>
      </w:r>
      <w:r w:rsidR="00DC3645" w:rsidRPr="001142E8">
        <w:rPr>
          <w:rFonts w:cstheme="minorHAnsi"/>
        </w:rPr>
        <w:t xml:space="preserve">uruchomienia i prowadzenia punktu konsultacyjno-informacyjnego w </w:t>
      </w:r>
      <w:r w:rsidR="00F10A39" w:rsidRPr="001142E8">
        <w:rPr>
          <w:rFonts w:cstheme="minorHAnsi"/>
        </w:rPr>
        <w:t>G</w:t>
      </w:r>
      <w:r w:rsidR="00DC3645" w:rsidRPr="001142E8">
        <w:rPr>
          <w:rFonts w:cstheme="minorHAnsi"/>
        </w:rPr>
        <w:t>minie</w:t>
      </w:r>
    </w:p>
    <w:p w14:paraId="2DEE2555" w14:textId="2EF340C8" w:rsidR="00375E2B" w:rsidRPr="001142E8" w:rsidRDefault="00375E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>Zakup i serwis czujników jakości powietrza wykorzystywanych w celach edukacyjnych.</w:t>
      </w:r>
      <w:r w:rsidR="00E21AE4" w:rsidRPr="001142E8">
        <w:rPr>
          <w:rFonts w:cstheme="minorHAnsi"/>
        </w:rPr>
        <w:t xml:space="preserve"> Abonament do czujników jakości powietrza (rozumiany jako serwis) jest kwalifikowalny jedynie razem z czujnikami zakupionymi w ramach porozumienia.</w:t>
      </w:r>
    </w:p>
    <w:p w14:paraId="45090EE6" w14:textId="4406E69A" w:rsidR="00EF4B2B" w:rsidRPr="001142E8" w:rsidRDefault="00EF4B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1142E8">
        <w:rPr>
          <w:rFonts w:cstheme="minorHAnsi"/>
        </w:rPr>
        <w:t>Inne koszty ściśle związane z prowadzeniem działań edukacyjnych i informacyjnych</w:t>
      </w:r>
      <w:r w:rsidR="00E54541" w:rsidRPr="001142E8">
        <w:rPr>
          <w:rFonts w:cstheme="minorHAnsi"/>
        </w:rPr>
        <w:t xml:space="preserve"> pod warunkiem uzasadnienia</w:t>
      </w:r>
      <w:r w:rsidRPr="001142E8">
        <w:rPr>
          <w:rFonts w:cstheme="minorHAnsi"/>
        </w:rPr>
        <w:t>, np. namiot na potrzeby organizacji spotkań plenerowych</w:t>
      </w:r>
      <w:r w:rsidR="00E54541" w:rsidRPr="001142E8">
        <w:rPr>
          <w:rFonts w:cstheme="minorHAnsi"/>
        </w:rPr>
        <w:t>, nagrody w konkursach edukacyjnych</w:t>
      </w:r>
      <w:r w:rsidR="007C68A9" w:rsidRPr="001142E8">
        <w:rPr>
          <w:rFonts w:cstheme="minorHAnsi"/>
        </w:rPr>
        <w:t xml:space="preserve"> o tematyce Czystego Powietrza kierowanych do potencjalnych beneficjentów.</w:t>
      </w:r>
    </w:p>
    <w:p w14:paraId="29D75B91" w14:textId="77777777" w:rsidR="00BD700A" w:rsidRDefault="00BD700A" w:rsidP="00411F7E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p w14:paraId="733166F0" w14:textId="34645725" w:rsidR="00E21AE4" w:rsidRDefault="00E21AE4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lastRenderedPageBreak/>
        <w:t>Tablice informacyjne z aktualizowanymi danymi dot. Programu. Tablica elektroniczna bądź tradycyjna z możliwością aktualizacji danych.</w:t>
      </w:r>
    </w:p>
    <w:p w14:paraId="6C67732C" w14:textId="41EF02FA" w:rsidR="0032246E" w:rsidRPr="0032246E" w:rsidRDefault="0032246E" w:rsidP="0032246E">
      <w:pPr>
        <w:pStyle w:val="Akapitzlist"/>
        <w:numPr>
          <w:ilvl w:val="0"/>
          <w:numId w:val="4"/>
        </w:numPr>
        <w:rPr>
          <w:rFonts w:cstheme="minorHAnsi"/>
        </w:rPr>
      </w:pPr>
      <w:r w:rsidRPr="0032246E">
        <w:rPr>
          <w:rFonts w:cstheme="minorHAnsi"/>
        </w:rPr>
        <w:t>Koszty oznakowania punktu konsultacyjno-informacyjnego oraz wymiany tablic informacyjnych w związku z wprowadzeniem konieczności oznakowania logiem KPO</w:t>
      </w:r>
      <w:r w:rsidR="00137761">
        <w:rPr>
          <w:rFonts w:cstheme="minorHAnsi"/>
        </w:rPr>
        <w:t xml:space="preserve"> oraz programu FEnIKS</w:t>
      </w:r>
      <w:r w:rsidR="006118EB">
        <w:rPr>
          <w:rFonts w:cstheme="minorHAnsi"/>
        </w:rPr>
        <w:t>.</w:t>
      </w:r>
    </w:p>
    <w:p w14:paraId="50D1EB78" w14:textId="77777777" w:rsidR="00BD700A" w:rsidRPr="0032246E" w:rsidRDefault="00BD700A" w:rsidP="00C55C5B">
      <w:pPr>
        <w:spacing w:after="120" w:line="240" w:lineRule="auto"/>
        <w:jc w:val="both"/>
        <w:rPr>
          <w:rFonts w:cstheme="minorHAnsi"/>
        </w:rPr>
      </w:pPr>
    </w:p>
    <w:p w14:paraId="241AF031" w14:textId="45E0816C" w:rsidR="00DF4BE4" w:rsidRPr="00411F7E" w:rsidRDefault="00DF4BE4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411F7E">
        <w:rPr>
          <w:rFonts w:cstheme="minorHAnsi"/>
        </w:rPr>
        <w:t>Zasady ogólne dotyczące kosztów kwalifikowanych:</w:t>
      </w:r>
    </w:p>
    <w:p w14:paraId="4976CA9E" w14:textId="1CAD6EA2" w:rsidR="00E203BA" w:rsidRPr="00E203BA" w:rsidRDefault="00702404" w:rsidP="00E203BA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cstheme="minorHAnsi"/>
        </w:rPr>
      </w:pPr>
      <w:bookmarkStart w:id="0" w:name="_6wynzwqt8qqw" w:colFirst="0" w:colLast="0"/>
      <w:bookmarkStart w:id="1" w:name="_2nn4rt8t7siw" w:colFirst="0" w:colLast="0"/>
      <w:bookmarkEnd w:id="0"/>
      <w:bookmarkEnd w:id="1"/>
      <w:r>
        <w:rPr>
          <w:rFonts w:cstheme="minorHAnsi"/>
        </w:rPr>
        <w:t>b</w:t>
      </w:r>
      <w:r w:rsidR="00E203BA" w:rsidRPr="00E203BA">
        <w:rPr>
          <w:rFonts w:cstheme="minorHAnsi"/>
        </w:rPr>
        <w:t>rak możliwości podwójnego finansowania wydatków ze środków publicznych innych niż pochodzących ze środków własnych Gminy, w tym NFOŚiGW, WFOŚiGW, unijnych (RPO, LIFE, ELENA, itp.)</w:t>
      </w:r>
      <w:r>
        <w:rPr>
          <w:rFonts w:cstheme="minorHAnsi"/>
        </w:rPr>
        <w:t>,</w:t>
      </w:r>
    </w:p>
    <w:p w14:paraId="6D47DFB8" w14:textId="5A4D10AA" w:rsidR="00E203BA" w:rsidRDefault="00702404" w:rsidP="00E203BA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E203BA" w:rsidRPr="00E203BA">
        <w:rPr>
          <w:rFonts w:cstheme="minorHAnsi"/>
        </w:rPr>
        <w:t>odatek VAT jest kwalifikowalny jeśli Gmina nie ma prawnej możliwości jego odliczenia</w:t>
      </w:r>
      <w:r>
        <w:rPr>
          <w:rFonts w:cstheme="minorHAnsi"/>
        </w:rPr>
        <w:t>,</w:t>
      </w:r>
    </w:p>
    <w:p w14:paraId="46CFD100" w14:textId="7790249F" w:rsidR="004021E7" w:rsidRPr="001142E8" w:rsidRDefault="00702404" w:rsidP="000B6934">
      <w:pPr>
        <w:pStyle w:val="Akapitzlist"/>
        <w:numPr>
          <w:ilvl w:val="1"/>
          <w:numId w:val="4"/>
        </w:numPr>
      </w:pPr>
      <w:r>
        <w:rPr>
          <w:rFonts w:cstheme="minorHAnsi"/>
        </w:rPr>
        <w:t>f</w:t>
      </w:r>
      <w:r w:rsidR="00E203BA" w:rsidRPr="000C174B">
        <w:rPr>
          <w:rFonts w:cstheme="minorHAnsi"/>
        </w:rPr>
        <w:t>inansowanie do 100% faktycznie poniesionych kosztów kwalifikowanych.</w:t>
      </w:r>
    </w:p>
    <w:sectPr w:rsidR="004021E7" w:rsidRPr="0011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10BCE" w14:textId="77777777" w:rsidR="000C351A" w:rsidRDefault="000C351A" w:rsidP="000C351A">
      <w:pPr>
        <w:spacing w:after="0" w:line="240" w:lineRule="auto"/>
      </w:pPr>
      <w:r>
        <w:separator/>
      </w:r>
    </w:p>
  </w:endnote>
  <w:endnote w:type="continuationSeparator" w:id="0">
    <w:p w14:paraId="70BC30FB" w14:textId="77777777" w:rsidR="000C351A" w:rsidRDefault="000C351A" w:rsidP="000C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A871B" w14:textId="77777777" w:rsidR="000C351A" w:rsidRDefault="000C351A" w:rsidP="000C351A">
      <w:pPr>
        <w:spacing w:after="0" w:line="240" w:lineRule="auto"/>
      </w:pPr>
      <w:r>
        <w:separator/>
      </w:r>
    </w:p>
  </w:footnote>
  <w:footnote w:type="continuationSeparator" w:id="0">
    <w:p w14:paraId="54BD9942" w14:textId="77777777" w:rsidR="000C351A" w:rsidRDefault="000C351A" w:rsidP="000C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71E"/>
    <w:multiLevelType w:val="hybridMultilevel"/>
    <w:tmpl w:val="BE5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4591"/>
    <w:multiLevelType w:val="multilevel"/>
    <w:tmpl w:val="459CD55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7625865"/>
    <w:multiLevelType w:val="hybridMultilevel"/>
    <w:tmpl w:val="E1925A24"/>
    <w:lvl w:ilvl="0" w:tplc="C8305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17F98"/>
    <w:multiLevelType w:val="multilevel"/>
    <w:tmpl w:val="6ACC8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7624E0"/>
    <w:multiLevelType w:val="hybridMultilevel"/>
    <w:tmpl w:val="DEC82A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31579C"/>
    <w:multiLevelType w:val="hybridMultilevel"/>
    <w:tmpl w:val="813C6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21F43"/>
    <w:multiLevelType w:val="hybridMultilevel"/>
    <w:tmpl w:val="73FCE582"/>
    <w:lvl w:ilvl="0" w:tplc="8FA66044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F321283"/>
    <w:multiLevelType w:val="hybridMultilevel"/>
    <w:tmpl w:val="D51C2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0F72"/>
    <w:multiLevelType w:val="hybridMultilevel"/>
    <w:tmpl w:val="762ACAF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42C37375"/>
    <w:multiLevelType w:val="hybridMultilevel"/>
    <w:tmpl w:val="55E0DDB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6FF84111"/>
    <w:multiLevelType w:val="hybridMultilevel"/>
    <w:tmpl w:val="B5B4559E"/>
    <w:lvl w:ilvl="0" w:tplc="8FA66044"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61146349">
    <w:abstractNumId w:val="0"/>
  </w:num>
  <w:num w:numId="2" w16cid:durableId="292175274">
    <w:abstractNumId w:val="1"/>
  </w:num>
  <w:num w:numId="3" w16cid:durableId="1814102660">
    <w:abstractNumId w:val="9"/>
  </w:num>
  <w:num w:numId="4" w16cid:durableId="1138884684">
    <w:abstractNumId w:val="3"/>
  </w:num>
  <w:num w:numId="5" w16cid:durableId="1872378261">
    <w:abstractNumId w:val="4"/>
  </w:num>
  <w:num w:numId="6" w16cid:durableId="1641181474">
    <w:abstractNumId w:val="6"/>
  </w:num>
  <w:num w:numId="7" w16cid:durableId="1818060803">
    <w:abstractNumId w:val="10"/>
  </w:num>
  <w:num w:numId="8" w16cid:durableId="1054235331">
    <w:abstractNumId w:val="8"/>
  </w:num>
  <w:num w:numId="9" w16cid:durableId="868836733">
    <w:abstractNumId w:val="5"/>
  </w:num>
  <w:num w:numId="10" w16cid:durableId="1469318512">
    <w:abstractNumId w:val="7"/>
  </w:num>
  <w:num w:numId="11" w16cid:durableId="92210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F4"/>
    <w:rsid w:val="00001C2A"/>
    <w:rsid w:val="00024C80"/>
    <w:rsid w:val="0003333D"/>
    <w:rsid w:val="00034AF4"/>
    <w:rsid w:val="0003701E"/>
    <w:rsid w:val="00075929"/>
    <w:rsid w:val="00077263"/>
    <w:rsid w:val="000A2F02"/>
    <w:rsid w:val="000A6431"/>
    <w:rsid w:val="000B6934"/>
    <w:rsid w:val="000C174B"/>
    <w:rsid w:val="000C351A"/>
    <w:rsid w:val="000F7BEC"/>
    <w:rsid w:val="001142E8"/>
    <w:rsid w:val="00122BAE"/>
    <w:rsid w:val="00135DDB"/>
    <w:rsid w:val="00137761"/>
    <w:rsid w:val="00154F7B"/>
    <w:rsid w:val="00155EFC"/>
    <w:rsid w:val="00166AE2"/>
    <w:rsid w:val="0019077B"/>
    <w:rsid w:val="00197BA0"/>
    <w:rsid w:val="001A3D9F"/>
    <w:rsid w:val="001A493D"/>
    <w:rsid w:val="001A4DA2"/>
    <w:rsid w:val="001B1545"/>
    <w:rsid w:val="001B22EE"/>
    <w:rsid w:val="001E6B05"/>
    <w:rsid w:val="0020262A"/>
    <w:rsid w:val="002319BD"/>
    <w:rsid w:val="00240121"/>
    <w:rsid w:val="0025257F"/>
    <w:rsid w:val="00257DDD"/>
    <w:rsid w:val="00263B26"/>
    <w:rsid w:val="00277877"/>
    <w:rsid w:val="0028351C"/>
    <w:rsid w:val="002874E9"/>
    <w:rsid w:val="00291909"/>
    <w:rsid w:val="00297E11"/>
    <w:rsid w:val="002A4CE1"/>
    <w:rsid w:val="00302ED5"/>
    <w:rsid w:val="0032246E"/>
    <w:rsid w:val="003467E3"/>
    <w:rsid w:val="00364535"/>
    <w:rsid w:val="00375E2B"/>
    <w:rsid w:val="00395237"/>
    <w:rsid w:val="003A16C0"/>
    <w:rsid w:val="003B277D"/>
    <w:rsid w:val="003C1DAF"/>
    <w:rsid w:val="003C2AEE"/>
    <w:rsid w:val="003D7975"/>
    <w:rsid w:val="003E07A6"/>
    <w:rsid w:val="004021E7"/>
    <w:rsid w:val="00411F7E"/>
    <w:rsid w:val="00424145"/>
    <w:rsid w:val="00452F53"/>
    <w:rsid w:val="00456235"/>
    <w:rsid w:val="00476D30"/>
    <w:rsid w:val="004A0A8D"/>
    <w:rsid w:val="005241F3"/>
    <w:rsid w:val="005437FB"/>
    <w:rsid w:val="00544EDA"/>
    <w:rsid w:val="005713AD"/>
    <w:rsid w:val="00571B32"/>
    <w:rsid w:val="005C1E6B"/>
    <w:rsid w:val="005C2D94"/>
    <w:rsid w:val="006118EB"/>
    <w:rsid w:val="00632CF4"/>
    <w:rsid w:val="006449DB"/>
    <w:rsid w:val="006A1CBD"/>
    <w:rsid w:val="006E70A7"/>
    <w:rsid w:val="00702404"/>
    <w:rsid w:val="00714345"/>
    <w:rsid w:val="007428E7"/>
    <w:rsid w:val="00755F33"/>
    <w:rsid w:val="007804FD"/>
    <w:rsid w:val="007B107B"/>
    <w:rsid w:val="007C0447"/>
    <w:rsid w:val="007C68A9"/>
    <w:rsid w:val="007E1366"/>
    <w:rsid w:val="00862A25"/>
    <w:rsid w:val="00874023"/>
    <w:rsid w:val="0088440A"/>
    <w:rsid w:val="008B1FC5"/>
    <w:rsid w:val="008B7C1C"/>
    <w:rsid w:val="008E090C"/>
    <w:rsid w:val="008E6B08"/>
    <w:rsid w:val="008F532B"/>
    <w:rsid w:val="00917E3F"/>
    <w:rsid w:val="009206DC"/>
    <w:rsid w:val="009241AC"/>
    <w:rsid w:val="0092550C"/>
    <w:rsid w:val="00955283"/>
    <w:rsid w:val="00963890"/>
    <w:rsid w:val="00972CD8"/>
    <w:rsid w:val="0098334D"/>
    <w:rsid w:val="009853D9"/>
    <w:rsid w:val="009868A0"/>
    <w:rsid w:val="009A41EB"/>
    <w:rsid w:val="009B667E"/>
    <w:rsid w:val="009C477D"/>
    <w:rsid w:val="00A064BE"/>
    <w:rsid w:val="00A459CE"/>
    <w:rsid w:val="00A53615"/>
    <w:rsid w:val="00A9247D"/>
    <w:rsid w:val="00AA0B50"/>
    <w:rsid w:val="00AC226F"/>
    <w:rsid w:val="00AD01D2"/>
    <w:rsid w:val="00AF2897"/>
    <w:rsid w:val="00AF315C"/>
    <w:rsid w:val="00B33630"/>
    <w:rsid w:val="00B54C56"/>
    <w:rsid w:val="00B9225D"/>
    <w:rsid w:val="00BC542A"/>
    <w:rsid w:val="00BD5FC9"/>
    <w:rsid w:val="00BD700A"/>
    <w:rsid w:val="00BE55A1"/>
    <w:rsid w:val="00C22FEB"/>
    <w:rsid w:val="00C55C5B"/>
    <w:rsid w:val="00C9542A"/>
    <w:rsid w:val="00CA2287"/>
    <w:rsid w:val="00CA4FB3"/>
    <w:rsid w:val="00CF2CF3"/>
    <w:rsid w:val="00D06504"/>
    <w:rsid w:val="00D2651C"/>
    <w:rsid w:val="00D358B9"/>
    <w:rsid w:val="00D47541"/>
    <w:rsid w:val="00DC3645"/>
    <w:rsid w:val="00DF4BE4"/>
    <w:rsid w:val="00E075F5"/>
    <w:rsid w:val="00E203BA"/>
    <w:rsid w:val="00E2058F"/>
    <w:rsid w:val="00E21AE4"/>
    <w:rsid w:val="00E46BD8"/>
    <w:rsid w:val="00E54541"/>
    <w:rsid w:val="00E55973"/>
    <w:rsid w:val="00E838B0"/>
    <w:rsid w:val="00E875A2"/>
    <w:rsid w:val="00E904DE"/>
    <w:rsid w:val="00EF4628"/>
    <w:rsid w:val="00EF4B2B"/>
    <w:rsid w:val="00F10A39"/>
    <w:rsid w:val="00F56572"/>
    <w:rsid w:val="00F76C7E"/>
    <w:rsid w:val="00F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994FDB5"/>
  <w15:chartTrackingRefBased/>
  <w15:docId w15:val="{185FAA44-DD9E-4D65-988D-1D77DFBC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E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D3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0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0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02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5DD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C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51A"/>
  </w:style>
  <w:style w:type="paragraph" w:styleId="Stopka">
    <w:name w:val="footer"/>
    <w:basedOn w:val="Normalny"/>
    <w:link w:val="StopkaZnak"/>
    <w:uiPriority w:val="99"/>
    <w:unhideWhenUsed/>
    <w:rsid w:val="000C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51A"/>
  </w:style>
  <w:style w:type="paragraph" w:styleId="Poprawka">
    <w:name w:val="Revision"/>
    <w:hidden/>
    <w:uiPriority w:val="99"/>
    <w:semiHidden/>
    <w:rsid w:val="00D06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ystepowietrze.gov.pl/do-pobr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4159-4019-476B-8116-C193CB23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2794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Barnaś Ewa</dc:creator>
  <cp:keywords/>
  <dc:description/>
  <cp:lastModifiedBy>Adamska Małgorzata</cp:lastModifiedBy>
  <cp:revision>3</cp:revision>
  <dcterms:created xsi:type="dcterms:W3CDTF">2024-09-09T11:28:00Z</dcterms:created>
  <dcterms:modified xsi:type="dcterms:W3CDTF">2024-09-09T12:10:00Z</dcterms:modified>
</cp:coreProperties>
</file>